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B253" w14:textId="77777777" w:rsidR="000F7100" w:rsidRPr="000F7100" w:rsidRDefault="000F7100" w:rsidP="00BF0B9C">
      <w:pPr>
        <w:rPr>
          <w:rFonts w:asciiTheme="majorHAnsi" w:hAnsiTheme="majorHAnsi" w:cstheme="majorHAnsi"/>
        </w:rPr>
      </w:pPr>
    </w:p>
    <w:p w14:paraId="2564864C" w14:textId="132F0DBE" w:rsidR="000F7100" w:rsidRDefault="008E0E28" w:rsidP="008E0E28">
      <w:pPr>
        <w:jc w:val="center"/>
        <w:rPr>
          <w:rFonts w:asciiTheme="majorHAnsi" w:hAnsiTheme="majorHAnsi" w:cstheme="majorHAnsi"/>
          <w:b/>
          <w:sz w:val="34"/>
          <w:szCs w:val="34"/>
        </w:rPr>
      </w:pPr>
      <w:r w:rsidRPr="008E0E28">
        <w:rPr>
          <w:rFonts w:asciiTheme="majorHAnsi" w:hAnsiTheme="majorHAnsi" w:cstheme="majorHAnsi"/>
          <w:b/>
          <w:sz w:val="34"/>
          <w:szCs w:val="34"/>
        </w:rPr>
        <w:t>USD 500 Million Investment Financing from A</w:t>
      </w:r>
      <w:r w:rsidR="0020513A">
        <w:rPr>
          <w:rFonts w:asciiTheme="majorHAnsi" w:hAnsiTheme="majorHAnsi" w:cstheme="majorHAnsi"/>
          <w:b/>
          <w:sz w:val="34"/>
          <w:szCs w:val="34"/>
        </w:rPr>
        <w:t>dm</w:t>
      </w:r>
      <w:r w:rsidRPr="008E0E28">
        <w:rPr>
          <w:rFonts w:asciiTheme="majorHAnsi" w:hAnsiTheme="majorHAnsi" w:cstheme="majorHAnsi"/>
          <w:b/>
          <w:sz w:val="34"/>
          <w:szCs w:val="34"/>
        </w:rPr>
        <w:t xml:space="preserve"> Electricity Distribution</w:t>
      </w:r>
    </w:p>
    <w:p w14:paraId="76C691E8" w14:textId="77777777" w:rsidR="008E0E28" w:rsidRPr="00D03923" w:rsidRDefault="008E0E28" w:rsidP="008E0E28">
      <w:pPr>
        <w:jc w:val="center"/>
        <w:rPr>
          <w:rFonts w:cstheme="minorHAnsi"/>
          <w:b/>
          <w:sz w:val="34"/>
          <w:szCs w:val="34"/>
        </w:rPr>
      </w:pPr>
    </w:p>
    <w:p w14:paraId="59A40E74" w14:textId="6446BD95" w:rsidR="000F7100" w:rsidRPr="00D03923" w:rsidRDefault="008E0E28" w:rsidP="000F7100">
      <w:pPr>
        <w:jc w:val="center"/>
        <w:rPr>
          <w:rFonts w:asciiTheme="majorHAnsi" w:hAnsiTheme="majorHAnsi" w:cstheme="majorHAnsi"/>
          <w:b/>
          <w:sz w:val="24"/>
          <w:szCs w:val="24"/>
        </w:rPr>
      </w:pPr>
      <w:r w:rsidRPr="008E0E28">
        <w:rPr>
          <w:rFonts w:asciiTheme="majorHAnsi" w:hAnsiTheme="majorHAnsi" w:cstheme="majorHAnsi"/>
          <w:b/>
          <w:sz w:val="24"/>
          <w:szCs w:val="24"/>
        </w:rPr>
        <w:t>A</w:t>
      </w:r>
      <w:r w:rsidR="0020513A">
        <w:rPr>
          <w:rFonts w:asciiTheme="majorHAnsi" w:hAnsiTheme="majorHAnsi" w:cstheme="majorHAnsi"/>
          <w:b/>
          <w:sz w:val="24"/>
          <w:szCs w:val="24"/>
        </w:rPr>
        <w:t>dm</w:t>
      </w:r>
      <w:r w:rsidRPr="008E0E28">
        <w:rPr>
          <w:rFonts w:asciiTheme="majorHAnsi" w:hAnsiTheme="majorHAnsi" w:cstheme="majorHAnsi"/>
          <w:b/>
          <w:sz w:val="24"/>
          <w:szCs w:val="24"/>
        </w:rPr>
        <w:t xml:space="preserve"> Electricity Distribution, one of Aydem Energy’s companies operating in the electricity distribution sector, has successfully completed a USD 500 million Eurobond issuance to increase its investments in the </w:t>
      </w:r>
      <w:r w:rsidR="00730578">
        <w:rPr>
          <w:rFonts w:asciiTheme="majorHAnsi" w:hAnsiTheme="majorHAnsi" w:cstheme="majorHAnsi"/>
          <w:b/>
          <w:sz w:val="24"/>
          <w:szCs w:val="24"/>
        </w:rPr>
        <w:t>citi</w:t>
      </w:r>
      <w:r w:rsidRPr="008E0E28">
        <w:rPr>
          <w:rFonts w:asciiTheme="majorHAnsi" w:hAnsiTheme="majorHAnsi" w:cstheme="majorHAnsi"/>
          <w:b/>
          <w:sz w:val="24"/>
          <w:szCs w:val="24"/>
        </w:rPr>
        <w:t>es of Aydın, Denizli and Muğla. In the five-year bond issuance, which carries a coupon rate of 9.5%, demand of approximately USD 1.2 billion was received from around 100 international investors, with long-term investors accounting for approximately 65% of total demand.</w:t>
      </w:r>
    </w:p>
    <w:p w14:paraId="7F1A079E" w14:textId="77777777" w:rsidR="000F7100" w:rsidRPr="00D03923" w:rsidRDefault="000F7100" w:rsidP="000F7100">
      <w:pPr>
        <w:jc w:val="center"/>
        <w:rPr>
          <w:rFonts w:asciiTheme="majorHAnsi" w:hAnsiTheme="majorHAnsi" w:cstheme="majorHAnsi"/>
          <w:b/>
          <w:sz w:val="24"/>
          <w:szCs w:val="24"/>
        </w:rPr>
      </w:pPr>
    </w:p>
    <w:p w14:paraId="0414E2C6" w14:textId="68BFB777" w:rsidR="000F7100" w:rsidRDefault="008E0E28" w:rsidP="000F7100">
      <w:pPr>
        <w:rPr>
          <w:rFonts w:asciiTheme="majorHAnsi" w:hAnsiTheme="majorHAnsi" w:cstheme="majorHAnsi"/>
          <w:bCs/>
          <w:sz w:val="24"/>
          <w:szCs w:val="24"/>
        </w:rPr>
      </w:pPr>
      <w:r w:rsidRPr="008E0E28">
        <w:rPr>
          <w:rFonts w:asciiTheme="majorHAnsi" w:hAnsiTheme="majorHAnsi" w:cstheme="majorHAnsi"/>
          <w:bCs/>
          <w:sz w:val="24"/>
          <w:szCs w:val="24"/>
        </w:rPr>
        <w:t>A</w:t>
      </w:r>
      <w:r w:rsidR="00A103D7">
        <w:rPr>
          <w:rFonts w:asciiTheme="majorHAnsi" w:hAnsiTheme="majorHAnsi" w:cstheme="majorHAnsi"/>
          <w:bCs/>
          <w:sz w:val="24"/>
          <w:szCs w:val="24"/>
        </w:rPr>
        <w:t>dm</w:t>
      </w:r>
      <w:r w:rsidRPr="008E0E28">
        <w:rPr>
          <w:rFonts w:asciiTheme="majorHAnsi" w:hAnsiTheme="majorHAnsi" w:cstheme="majorHAnsi"/>
          <w:bCs/>
          <w:sz w:val="24"/>
          <w:szCs w:val="24"/>
        </w:rPr>
        <w:t xml:space="preserve"> Electricity Distribution has completed a Eurobond issuance in the amount of USD 500 million in the international capital markets. The issuance, which was carried out by A</w:t>
      </w:r>
      <w:r w:rsidR="00A103D7">
        <w:rPr>
          <w:rFonts w:asciiTheme="majorHAnsi" w:hAnsiTheme="majorHAnsi" w:cstheme="majorHAnsi"/>
          <w:bCs/>
          <w:sz w:val="24"/>
          <w:szCs w:val="24"/>
        </w:rPr>
        <w:t xml:space="preserve">dm </w:t>
      </w:r>
      <w:r w:rsidRPr="008E0E28">
        <w:rPr>
          <w:rFonts w:asciiTheme="majorHAnsi" w:hAnsiTheme="majorHAnsi" w:cstheme="majorHAnsi"/>
          <w:bCs/>
          <w:sz w:val="24"/>
          <w:szCs w:val="24"/>
        </w:rPr>
        <w:t>Electricity Distribution for the first time, has a five-year maturity and a coupon rate of 9.5%. The bonds will be listed on Euronext Dublin in Ireland, with Morgan Stanley and Citigroup acting as the joint lead managers for the transaction. Demand of approximately USD 1.2 billion was received from around 100 international investors, with long-term investors accounting for approximately 65% of total participation. As a result, the transaction was oversubscribed by approximately 2.4 times, reflecting a strong and high-quality investor base. A</w:t>
      </w:r>
      <w:r w:rsidR="00A103D7">
        <w:rPr>
          <w:rFonts w:asciiTheme="majorHAnsi" w:hAnsiTheme="majorHAnsi" w:cstheme="majorHAnsi"/>
          <w:bCs/>
          <w:sz w:val="24"/>
          <w:szCs w:val="24"/>
        </w:rPr>
        <w:t>dm</w:t>
      </w:r>
      <w:r w:rsidRPr="008E0E28">
        <w:rPr>
          <w:rFonts w:asciiTheme="majorHAnsi" w:hAnsiTheme="majorHAnsi" w:cstheme="majorHAnsi"/>
          <w:bCs/>
          <w:sz w:val="24"/>
          <w:szCs w:val="24"/>
        </w:rPr>
        <w:t xml:space="preserve"> Electricity Distribution will primarily use the proceeds of the issuance to finance infrastructure investment expenditures (CAPEX) in the region.</w:t>
      </w:r>
    </w:p>
    <w:p w14:paraId="32BB2805" w14:textId="77777777" w:rsidR="008E0E28" w:rsidRPr="00D03923" w:rsidRDefault="008E0E28" w:rsidP="000F7100">
      <w:pPr>
        <w:rPr>
          <w:rFonts w:asciiTheme="majorHAnsi" w:hAnsiTheme="majorHAnsi" w:cstheme="majorHAnsi"/>
          <w:bCs/>
          <w:sz w:val="24"/>
          <w:szCs w:val="24"/>
        </w:rPr>
      </w:pPr>
    </w:p>
    <w:p w14:paraId="01187AF8" w14:textId="77777777" w:rsidR="008E0E28" w:rsidRDefault="008E0E28" w:rsidP="008E0E28">
      <w:pPr>
        <w:rPr>
          <w:rFonts w:asciiTheme="majorHAnsi" w:hAnsiTheme="majorHAnsi" w:cstheme="majorHAnsi"/>
          <w:b/>
          <w:sz w:val="24"/>
          <w:szCs w:val="24"/>
        </w:rPr>
      </w:pPr>
      <w:r w:rsidRPr="008E0E28">
        <w:rPr>
          <w:rFonts w:asciiTheme="majorHAnsi" w:hAnsiTheme="majorHAnsi" w:cstheme="majorHAnsi"/>
          <w:b/>
          <w:sz w:val="24"/>
          <w:szCs w:val="24"/>
        </w:rPr>
        <w:t>“We Will Invest More Than USD 2 Billion in 5 Years”</w:t>
      </w:r>
    </w:p>
    <w:p w14:paraId="579D6C6B" w14:textId="08E3F877" w:rsidR="000F7100" w:rsidRPr="00730578" w:rsidRDefault="008E0E28" w:rsidP="00BF0B9C">
      <w:pPr>
        <w:rPr>
          <w:rFonts w:asciiTheme="majorHAnsi" w:hAnsiTheme="majorHAnsi" w:cstheme="majorHAnsi"/>
          <w:b/>
          <w:sz w:val="24"/>
          <w:szCs w:val="24"/>
        </w:rPr>
      </w:pPr>
      <w:r w:rsidRPr="008E0E28">
        <w:rPr>
          <w:rFonts w:asciiTheme="majorHAnsi" w:hAnsiTheme="majorHAnsi" w:cstheme="majorHAnsi"/>
          <w:bCs/>
          <w:sz w:val="24"/>
          <w:szCs w:val="24"/>
        </w:rPr>
        <w:t>Serdar Marangoz, Chief Executive Officer of Aydem Energy, has stated the following regarding the Eurobond issuance: “Following the successful completion of the USD 500 million Eurobond issuance carried out in 2024 for our G</w:t>
      </w:r>
      <w:r w:rsidR="00A103D7">
        <w:rPr>
          <w:rFonts w:asciiTheme="majorHAnsi" w:hAnsiTheme="majorHAnsi" w:cstheme="majorHAnsi"/>
          <w:bCs/>
          <w:sz w:val="24"/>
          <w:szCs w:val="24"/>
        </w:rPr>
        <w:t>dz</w:t>
      </w:r>
      <w:r w:rsidRPr="008E0E28">
        <w:rPr>
          <w:rFonts w:asciiTheme="majorHAnsi" w:hAnsiTheme="majorHAnsi" w:cstheme="majorHAnsi"/>
          <w:bCs/>
          <w:sz w:val="24"/>
          <w:szCs w:val="24"/>
        </w:rPr>
        <w:t xml:space="preserve"> Electricity Distribution company, we are pleased to have also successfully completed this transaction in the international capital markets for our A</w:t>
      </w:r>
      <w:r w:rsidR="00A103D7">
        <w:rPr>
          <w:rFonts w:asciiTheme="majorHAnsi" w:hAnsiTheme="majorHAnsi" w:cstheme="majorHAnsi"/>
          <w:bCs/>
          <w:sz w:val="24"/>
          <w:szCs w:val="24"/>
        </w:rPr>
        <w:t>dm</w:t>
      </w:r>
      <w:r w:rsidRPr="008E0E28">
        <w:rPr>
          <w:rFonts w:asciiTheme="majorHAnsi" w:hAnsiTheme="majorHAnsi" w:cstheme="majorHAnsi"/>
          <w:bCs/>
          <w:sz w:val="24"/>
          <w:szCs w:val="24"/>
        </w:rPr>
        <w:t xml:space="preserve"> Electricity Distribution company. The strong and high-quality demand from global investors has been a significant indicator of the confidence in the financial strength of our distribution business line and our long-term investment approach. We will use the funds raised to support our investment expenditures and to further strengthen our balance sheet structure. Over the next 5 years, </w:t>
      </w:r>
      <w:r w:rsidR="00A103D7">
        <w:rPr>
          <w:rFonts w:asciiTheme="majorHAnsi" w:hAnsiTheme="majorHAnsi" w:cstheme="majorHAnsi"/>
          <w:bCs/>
          <w:sz w:val="24"/>
          <w:szCs w:val="24"/>
        </w:rPr>
        <w:t>with</w:t>
      </w:r>
      <w:r w:rsidRPr="008E0E28">
        <w:rPr>
          <w:rFonts w:asciiTheme="majorHAnsi" w:hAnsiTheme="majorHAnsi" w:cstheme="majorHAnsi"/>
          <w:bCs/>
          <w:sz w:val="24"/>
          <w:szCs w:val="24"/>
        </w:rPr>
        <w:t xml:space="preserve"> our distribution group companies, we plan to invest more than USD 2 billion in electricity distribution network infrastructure across the </w:t>
      </w:r>
      <w:r w:rsidR="00A103D7">
        <w:rPr>
          <w:rFonts w:asciiTheme="majorHAnsi" w:hAnsiTheme="majorHAnsi" w:cstheme="majorHAnsi"/>
          <w:bCs/>
          <w:sz w:val="24"/>
          <w:szCs w:val="24"/>
        </w:rPr>
        <w:t>cities</w:t>
      </w:r>
      <w:r w:rsidRPr="008E0E28">
        <w:rPr>
          <w:rFonts w:asciiTheme="majorHAnsi" w:hAnsiTheme="majorHAnsi" w:cstheme="majorHAnsi"/>
          <w:bCs/>
          <w:sz w:val="24"/>
          <w:szCs w:val="24"/>
        </w:rPr>
        <w:t xml:space="preserve"> of Aydın, Denizli, Muğla, Manisa and İzmir. We have increased our regional maintenance budget by approximately 3 times</w:t>
      </w:r>
      <w:r w:rsidR="00A103D7">
        <w:rPr>
          <w:rFonts w:asciiTheme="majorHAnsi" w:hAnsiTheme="majorHAnsi" w:cstheme="majorHAnsi"/>
          <w:bCs/>
          <w:sz w:val="24"/>
          <w:szCs w:val="24"/>
        </w:rPr>
        <w:t xml:space="preserve">. </w:t>
      </w:r>
      <w:r w:rsidR="00730578">
        <w:rPr>
          <w:rFonts w:asciiTheme="majorHAnsi" w:hAnsiTheme="majorHAnsi" w:cstheme="majorHAnsi"/>
          <w:bCs/>
          <w:sz w:val="24"/>
          <w:szCs w:val="24"/>
        </w:rPr>
        <w:t>In addition, w</w:t>
      </w:r>
      <w:r w:rsidR="00A103D7">
        <w:rPr>
          <w:rFonts w:asciiTheme="majorHAnsi" w:hAnsiTheme="majorHAnsi" w:cstheme="majorHAnsi"/>
          <w:bCs/>
          <w:sz w:val="24"/>
          <w:szCs w:val="24"/>
        </w:rPr>
        <w:t>e</w:t>
      </w:r>
      <w:r w:rsidRPr="008E0E28">
        <w:rPr>
          <w:rFonts w:asciiTheme="majorHAnsi" w:hAnsiTheme="majorHAnsi" w:cstheme="majorHAnsi"/>
          <w:bCs/>
          <w:sz w:val="24"/>
          <w:szCs w:val="24"/>
        </w:rPr>
        <w:t xml:space="preserve"> have allocated approximately USD 500 million over the next 5 years for improvement and rehabilitation activities in these five </w:t>
      </w:r>
      <w:r w:rsidR="00730578">
        <w:rPr>
          <w:rFonts w:asciiTheme="majorHAnsi" w:hAnsiTheme="majorHAnsi" w:cstheme="majorHAnsi"/>
          <w:bCs/>
          <w:sz w:val="24"/>
          <w:szCs w:val="24"/>
        </w:rPr>
        <w:t>citie</w:t>
      </w:r>
      <w:r w:rsidRPr="008E0E28">
        <w:rPr>
          <w:rFonts w:asciiTheme="majorHAnsi" w:hAnsiTheme="majorHAnsi" w:cstheme="majorHAnsi"/>
          <w:bCs/>
          <w:sz w:val="24"/>
          <w:szCs w:val="24"/>
        </w:rPr>
        <w:t>s. We will continue to make long-term and sustainable contributions to Türkiye’s energy infrastructure.”</w:t>
      </w:r>
    </w:p>
    <w:sectPr w:rsidR="000F7100" w:rsidRPr="00730578">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F5CF" w14:textId="77777777" w:rsidR="00551123" w:rsidRDefault="00551123">
      <w:pPr>
        <w:spacing w:line="240" w:lineRule="auto"/>
      </w:pPr>
      <w:r>
        <w:separator/>
      </w:r>
    </w:p>
  </w:endnote>
  <w:endnote w:type="continuationSeparator" w:id="0">
    <w:p w14:paraId="1393D29A" w14:textId="77777777" w:rsidR="00551123" w:rsidRDefault="0055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5530" w14:textId="77777777" w:rsidR="00BF0B9C" w:rsidRDefault="00BF0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156D" w14:textId="77777777" w:rsidR="00DA753B" w:rsidRPr="00C11D73" w:rsidRDefault="00893838">
    <w:pPr>
      <w:jc w:val="center"/>
      <w:rPr>
        <w:rFonts w:ascii="Calibri" w:eastAsia="Calibri" w:hAnsi="Calibri" w:cs="Calibri"/>
        <w:color w:val="404040" w:themeColor="text1" w:themeTint="BF"/>
        <w:sz w:val="18"/>
        <w:szCs w:val="18"/>
      </w:rPr>
    </w:pPr>
    <w:r w:rsidRPr="00C11D73">
      <w:rPr>
        <w:rFonts w:ascii="Calibri" w:eastAsia="Calibri" w:hAnsi="Calibri" w:cs="Calibri"/>
        <w:color w:val="404040" w:themeColor="text1" w:themeTint="BF"/>
        <w:sz w:val="18"/>
        <w:szCs w:val="18"/>
      </w:rPr>
      <w:t>Aydem Holding AŞ - Ferko Signature, Büyükdere Cad. No: 175 Şişli 34394 İstanbul / Türkiye</w:t>
    </w:r>
  </w:p>
  <w:p w14:paraId="14C2E6EB" w14:textId="2099DCEA" w:rsidR="00DA753B" w:rsidRDefault="00893838">
    <w:pPr>
      <w:jc w:val="center"/>
      <w:rPr>
        <w:rFonts w:ascii="Calibri" w:eastAsia="Calibri" w:hAnsi="Calibri" w:cs="Calibri"/>
        <w:color w:val="404040" w:themeColor="text1" w:themeTint="BF"/>
        <w:sz w:val="18"/>
        <w:szCs w:val="18"/>
      </w:rPr>
    </w:pPr>
    <w:r w:rsidRPr="00C11D73">
      <w:rPr>
        <w:rFonts w:ascii="Calibri" w:eastAsia="Calibri" w:hAnsi="Calibri" w:cs="Calibri"/>
        <w:b/>
        <w:color w:val="404040" w:themeColor="text1" w:themeTint="BF"/>
        <w:sz w:val="18"/>
        <w:szCs w:val="18"/>
      </w:rPr>
      <w:t>T</w:t>
    </w:r>
    <w:r w:rsidR="00C11D73">
      <w:rPr>
        <w:rFonts w:ascii="Calibri" w:eastAsia="Calibri" w:hAnsi="Calibri" w:cs="Calibri"/>
        <w:color w:val="404040" w:themeColor="text1" w:themeTint="BF"/>
        <w:sz w:val="18"/>
        <w:szCs w:val="18"/>
      </w:rPr>
      <w:t xml:space="preserve"> </w:t>
    </w:r>
    <w:r w:rsidR="0071083D">
      <w:rPr>
        <w:rFonts w:ascii="Calibri" w:eastAsia="Calibri" w:hAnsi="Calibri" w:cs="Calibri"/>
        <w:color w:val="404040" w:themeColor="text1" w:themeTint="BF"/>
        <w:sz w:val="18"/>
        <w:szCs w:val="18"/>
      </w:rPr>
      <w:t>0</w:t>
    </w:r>
    <w:r w:rsidR="00D74968">
      <w:rPr>
        <w:rFonts w:ascii="Calibri" w:eastAsia="Calibri" w:hAnsi="Calibri" w:cs="Calibri"/>
        <w:color w:val="404040" w:themeColor="text1" w:themeTint="BF"/>
        <w:sz w:val="18"/>
        <w:szCs w:val="18"/>
      </w:rPr>
      <w:t xml:space="preserve"> </w:t>
    </w:r>
    <w:r w:rsidR="00C11D73">
      <w:rPr>
        <w:rFonts w:ascii="Calibri" w:eastAsia="Calibri" w:hAnsi="Calibri" w:cs="Calibri"/>
        <w:color w:val="404040" w:themeColor="text1" w:themeTint="BF"/>
        <w:sz w:val="18"/>
        <w:szCs w:val="18"/>
      </w:rPr>
      <w:t>212</w:t>
    </w:r>
    <w:r w:rsidRPr="00C11D73">
      <w:rPr>
        <w:rFonts w:ascii="Calibri" w:eastAsia="Calibri" w:hAnsi="Calibri" w:cs="Calibri"/>
        <w:color w:val="404040" w:themeColor="text1" w:themeTint="BF"/>
        <w:sz w:val="18"/>
        <w:szCs w:val="18"/>
      </w:rPr>
      <w:t xml:space="preserve"> 812 12 52 </w:t>
    </w:r>
    <w:r w:rsidR="00C11D73">
      <w:rPr>
        <w:rFonts w:ascii="Calibri" w:eastAsia="Calibri" w:hAnsi="Calibri" w:cs="Calibri"/>
        <w:color w:val="404040" w:themeColor="text1" w:themeTint="BF"/>
        <w:sz w:val="18"/>
        <w:szCs w:val="18"/>
      </w:rPr>
      <w:t>www.aydemenerji.com.tr</w:t>
    </w:r>
  </w:p>
  <w:p w14:paraId="27756993" w14:textId="217DF0FF" w:rsidR="00BF0B9C" w:rsidRDefault="00BF0B9C" w:rsidP="00BF0B9C">
    <w:pPr>
      <w:jc w:val="center"/>
      <w:rPr>
        <w:color w:val="000000"/>
        <w:sz w:val="17"/>
        <w:szCs w:val="18"/>
        <w:shd w:val="clear" w:color="auto" w:fill="FFFFFF"/>
      </w:rPr>
    </w:pPr>
    <w:bookmarkStart w:id="0" w:name="Titus1FooterPrimary"/>
    <w:r w:rsidRPr="00BF0B9C">
      <w:rPr>
        <w:color w:val="000000"/>
        <w:sz w:val="17"/>
        <w:szCs w:val="18"/>
        <w:shd w:val="clear" w:color="auto" w:fill="FFFFFF"/>
      </w:rPr>
      <w:t> </w:t>
    </w:r>
  </w:p>
  <w:p w14:paraId="49BCC623" w14:textId="7793225A" w:rsidR="00BF0B9C" w:rsidRPr="00C11D73" w:rsidRDefault="00BF0B9C" w:rsidP="00BF0B9C">
    <w:pPr>
      <w:jc w:val="center"/>
      <w:rPr>
        <w:color w:val="404040" w:themeColor="text1" w:themeTint="BF"/>
        <w:sz w:val="18"/>
        <w:szCs w:val="18"/>
      </w:rPr>
    </w:pPr>
    <w:r w:rsidRPr="00BF0B9C">
      <w:rPr>
        <w:rFonts w:ascii="Calibri" w:hAnsi="Calibri" w:cs="Calibri"/>
        <w:b/>
        <w:color w:val="FFA500"/>
        <w:sz w:val="18"/>
        <w:szCs w:val="18"/>
        <w:shd w:val="clear" w:color="auto" w:fill="FFFFFF"/>
      </w:rPr>
      <w:t>Hizmete Özel | Restricted</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0DC4" w14:textId="77777777" w:rsidR="00BF0B9C" w:rsidRDefault="00BF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9448" w14:textId="77777777" w:rsidR="00551123" w:rsidRDefault="00551123">
      <w:pPr>
        <w:spacing w:line="240" w:lineRule="auto"/>
      </w:pPr>
      <w:r>
        <w:separator/>
      </w:r>
    </w:p>
  </w:footnote>
  <w:footnote w:type="continuationSeparator" w:id="0">
    <w:p w14:paraId="633E8A03" w14:textId="77777777" w:rsidR="00551123" w:rsidRDefault="00551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F390" w14:textId="77777777" w:rsidR="00BF0B9C" w:rsidRDefault="00BF0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EC42" w14:textId="77777777" w:rsidR="00DA753B" w:rsidRDefault="00893838">
    <w:pPr>
      <w:jc w:val="right"/>
    </w:pPr>
    <w:r>
      <w:rPr>
        <w:rFonts w:ascii="Calibri" w:eastAsia="Calibri" w:hAnsi="Calibri" w:cs="Calibri"/>
        <w:noProof/>
        <w:lang w:val="tr-TR"/>
      </w:rPr>
      <w:drawing>
        <wp:inline distT="114300" distB="114300" distL="114300" distR="114300" wp14:anchorId="5A90CA9E" wp14:editId="7FB9ECD5">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4952" w14:textId="77777777" w:rsidR="00BF0B9C" w:rsidRDefault="00BF0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3B"/>
    <w:rsid w:val="00017136"/>
    <w:rsid w:val="000605BA"/>
    <w:rsid w:val="00087F73"/>
    <w:rsid w:val="000A7482"/>
    <w:rsid w:val="000F3574"/>
    <w:rsid w:val="000F7100"/>
    <w:rsid w:val="00114AB1"/>
    <w:rsid w:val="001350E5"/>
    <w:rsid w:val="001559DA"/>
    <w:rsid w:val="001823B4"/>
    <w:rsid w:val="0020513A"/>
    <w:rsid w:val="00262E7A"/>
    <w:rsid w:val="002660C7"/>
    <w:rsid w:val="00272E8B"/>
    <w:rsid w:val="0028006D"/>
    <w:rsid w:val="00280C3C"/>
    <w:rsid w:val="00282312"/>
    <w:rsid w:val="002A3E4D"/>
    <w:rsid w:val="002E2DF8"/>
    <w:rsid w:val="00313C48"/>
    <w:rsid w:val="00341488"/>
    <w:rsid w:val="003A49D2"/>
    <w:rsid w:val="003B675E"/>
    <w:rsid w:val="003D22E3"/>
    <w:rsid w:val="003D79F7"/>
    <w:rsid w:val="004231BC"/>
    <w:rsid w:val="00436EC9"/>
    <w:rsid w:val="0044258D"/>
    <w:rsid w:val="004732DC"/>
    <w:rsid w:val="00495362"/>
    <w:rsid w:val="004A2DD7"/>
    <w:rsid w:val="004A619A"/>
    <w:rsid w:val="004E1966"/>
    <w:rsid w:val="005010CF"/>
    <w:rsid w:val="00502424"/>
    <w:rsid w:val="00551123"/>
    <w:rsid w:val="0055448B"/>
    <w:rsid w:val="00584375"/>
    <w:rsid w:val="005C4833"/>
    <w:rsid w:val="005E6E62"/>
    <w:rsid w:val="005F22A2"/>
    <w:rsid w:val="005F2E43"/>
    <w:rsid w:val="00624255"/>
    <w:rsid w:val="00640C1B"/>
    <w:rsid w:val="00662244"/>
    <w:rsid w:val="00670DFB"/>
    <w:rsid w:val="00675E45"/>
    <w:rsid w:val="0069333C"/>
    <w:rsid w:val="006C70F4"/>
    <w:rsid w:val="006E2BA7"/>
    <w:rsid w:val="006F3FB6"/>
    <w:rsid w:val="0070301B"/>
    <w:rsid w:val="0071083D"/>
    <w:rsid w:val="007259AE"/>
    <w:rsid w:val="00730578"/>
    <w:rsid w:val="007446E5"/>
    <w:rsid w:val="00761147"/>
    <w:rsid w:val="007A67E8"/>
    <w:rsid w:val="007A7063"/>
    <w:rsid w:val="00811BDD"/>
    <w:rsid w:val="00825364"/>
    <w:rsid w:val="00844A4A"/>
    <w:rsid w:val="00850DB7"/>
    <w:rsid w:val="0085784C"/>
    <w:rsid w:val="00893838"/>
    <w:rsid w:val="008B5244"/>
    <w:rsid w:val="008C0CAF"/>
    <w:rsid w:val="008C740F"/>
    <w:rsid w:val="008D2344"/>
    <w:rsid w:val="008E0E28"/>
    <w:rsid w:val="008E6CE5"/>
    <w:rsid w:val="009010C4"/>
    <w:rsid w:val="00925139"/>
    <w:rsid w:val="009752E5"/>
    <w:rsid w:val="0098041D"/>
    <w:rsid w:val="00983841"/>
    <w:rsid w:val="00A0667E"/>
    <w:rsid w:val="00A103D7"/>
    <w:rsid w:val="00A360BD"/>
    <w:rsid w:val="00A43A4A"/>
    <w:rsid w:val="00A5114C"/>
    <w:rsid w:val="00A66E42"/>
    <w:rsid w:val="00A70803"/>
    <w:rsid w:val="00A93948"/>
    <w:rsid w:val="00AA63F9"/>
    <w:rsid w:val="00AF0210"/>
    <w:rsid w:val="00B02B8C"/>
    <w:rsid w:val="00B071FC"/>
    <w:rsid w:val="00B34A3F"/>
    <w:rsid w:val="00B35EC4"/>
    <w:rsid w:val="00B47CD1"/>
    <w:rsid w:val="00B73E28"/>
    <w:rsid w:val="00BC1150"/>
    <w:rsid w:val="00BD71CD"/>
    <w:rsid w:val="00BF0B9C"/>
    <w:rsid w:val="00BF181A"/>
    <w:rsid w:val="00C01ADD"/>
    <w:rsid w:val="00C11D73"/>
    <w:rsid w:val="00C34526"/>
    <w:rsid w:val="00C46C32"/>
    <w:rsid w:val="00C7193E"/>
    <w:rsid w:val="00C9165B"/>
    <w:rsid w:val="00C91DA1"/>
    <w:rsid w:val="00CB3930"/>
    <w:rsid w:val="00D03923"/>
    <w:rsid w:val="00D74968"/>
    <w:rsid w:val="00D92ED3"/>
    <w:rsid w:val="00DA0382"/>
    <w:rsid w:val="00DA753B"/>
    <w:rsid w:val="00DD6093"/>
    <w:rsid w:val="00DE6473"/>
    <w:rsid w:val="00E205EA"/>
    <w:rsid w:val="00E76D56"/>
    <w:rsid w:val="00E84902"/>
    <w:rsid w:val="00E950E0"/>
    <w:rsid w:val="00EB5ECA"/>
    <w:rsid w:val="00F16236"/>
    <w:rsid w:val="00F25777"/>
    <w:rsid w:val="00F63836"/>
    <w:rsid w:val="00F90701"/>
    <w:rsid w:val="00F915BC"/>
    <w:rsid w:val="00F975BB"/>
    <w:rsid w:val="00F97E9E"/>
    <w:rsid w:val="00FA3CA4"/>
    <w:rsid w:val="00FC3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79FE"/>
  <w15:docId w15:val="{7D985D93-263C-4176-8B1B-1FA03B16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11D73"/>
    <w:pPr>
      <w:tabs>
        <w:tab w:val="center" w:pos="4536"/>
        <w:tab w:val="right" w:pos="9072"/>
      </w:tabs>
      <w:spacing w:line="240" w:lineRule="auto"/>
    </w:pPr>
  </w:style>
  <w:style w:type="character" w:customStyle="1" w:styleId="HeaderChar">
    <w:name w:val="Header Char"/>
    <w:basedOn w:val="DefaultParagraphFont"/>
    <w:link w:val="Header"/>
    <w:uiPriority w:val="99"/>
    <w:rsid w:val="00C11D73"/>
  </w:style>
  <w:style w:type="paragraph" w:styleId="Footer">
    <w:name w:val="footer"/>
    <w:basedOn w:val="Normal"/>
    <w:link w:val="FooterChar"/>
    <w:uiPriority w:val="99"/>
    <w:unhideWhenUsed/>
    <w:rsid w:val="00C11D73"/>
    <w:pPr>
      <w:tabs>
        <w:tab w:val="center" w:pos="4536"/>
        <w:tab w:val="right" w:pos="9072"/>
      </w:tabs>
      <w:spacing w:line="240" w:lineRule="auto"/>
    </w:pPr>
  </w:style>
  <w:style w:type="character" w:customStyle="1" w:styleId="FooterChar">
    <w:name w:val="Footer Char"/>
    <w:basedOn w:val="DefaultParagraphFont"/>
    <w:link w:val="Footer"/>
    <w:uiPriority w:val="99"/>
    <w:rsid w:val="00C11D73"/>
  </w:style>
  <w:style w:type="paragraph" w:styleId="BalloonText">
    <w:name w:val="Balloon Text"/>
    <w:basedOn w:val="Normal"/>
    <w:link w:val="BalloonTextChar"/>
    <w:uiPriority w:val="99"/>
    <w:semiHidden/>
    <w:unhideWhenUsed/>
    <w:rsid w:val="00C11D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D73"/>
    <w:rPr>
      <w:rFonts w:ascii="Segoe UI" w:hAnsi="Segoe UI" w:cs="Segoe UI"/>
      <w:sz w:val="18"/>
      <w:szCs w:val="18"/>
    </w:rPr>
  </w:style>
  <w:style w:type="paragraph" w:styleId="Revision">
    <w:name w:val="Revision"/>
    <w:hidden/>
    <w:uiPriority w:val="99"/>
    <w:semiHidden/>
    <w:rsid w:val="00584375"/>
    <w:pPr>
      <w:spacing w:line="240" w:lineRule="auto"/>
    </w:pPr>
  </w:style>
  <w:style w:type="character" w:styleId="CommentReference">
    <w:name w:val="annotation reference"/>
    <w:basedOn w:val="DefaultParagraphFont"/>
    <w:uiPriority w:val="99"/>
    <w:semiHidden/>
    <w:unhideWhenUsed/>
    <w:rsid w:val="008B5244"/>
    <w:rPr>
      <w:sz w:val="16"/>
      <w:szCs w:val="16"/>
    </w:rPr>
  </w:style>
  <w:style w:type="paragraph" w:styleId="CommentText">
    <w:name w:val="annotation text"/>
    <w:basedOn w:val="Normal"/>
    <w:link w:val="CommentTextChar"/>
    <w:uiPriority w:val="99"/>
    <w:semiHidden/>
    <w:unhideWhenUsed/>
    <w:rsid w:val="008B5244"/>
    <w:pPr>
      <w:spacing w:line="240" w:lineRule="auto"/>
    </w:pPr>
    <w:rPr>
      <w:sz w:val="20"/>
      <w:szCs w:val="20"/>
    </w:rPr>
  </w:style>
  <w:style w:type="character" w:customStyle="1" w:styleId="CommentTextChar">
    <w:name w:val="Comment Text Char"/>
    <w:basedOn w:val="DefaultParagraphFont"/>
    <w:link w:val="CommentText"/>
    <w:uiPriority w:val="99"/>
    <w:semiHidden/>
    <w:rsid w:val="008B5244"/>
    <w:rPr>
      <w:sz w:val="20"/>
      <w:szCs w:val="20"/>
    </w:rPr>
  </w:style>
  <w:style w:type="paragraph" w:styleId="CommentSubject">
    <w:name w:val="annotation subject"/>
    <w:basedOn w:val="CommentText"/>
    <w:next w:val="CommentText"/>
    <w:link w:val="CommentSubjectChar"/>
    <w:uiPriority w:val="99"/>
    <w:semiHidden/>
    <w:unhideWhenUsed/>
    <w:rsid w:val="008B5244"/>
    <w:rPr>
      <w:b/>
      <w:bCs/>
    </w:rPr>
  </w:style>
  <w:style w:type="character" w:customStyle="1" w:styleId="CommentSubjectChar">
    <w:name w:val="Comment Subject Char"/>
    <w:basedOn w:val="CommentTextChar"/>
    <w:link w:val="CommentSubject"/>
    <w:uiPriority w:val="99"/>
    <w:semiHidden/>
    <w:rsid w:val="008B5244"/>
    <w:rPr>
      <w:b/>
      <w:bCs/>
      <w:sz w:val="20"/>
      <w:szCs w:val="20"/>
    </w:rPr>
  </w:style>
  <w:style w:type="paragraph" w:styleId="NormalWeb">
    <w:name w:val="Normal (Web)"/>
    <w:basedOn w:val="Normal"/>
    <w:uiPriority w:val="99"/>
    <w:unhideWhenUsed/>
    <w:rsid w:val="00E84902"/>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NoSpacing">
    <w:name w:val="No Spacing"/>
    <w:uiPriority w:val="1"/>
    <w:qFormat/>
    <w:rsid w:val="00495362"/>
    <w:pPr>
      <w:spacing w:line="240" w:lineRule="auto"/>
    </w:pPr>
    <w:rPr>
      <w:rFonts w:asciiTheme="minorHAnsi" w:eastAsiaTheme="minorHAnsi" w:hAnsiTheme="minorHAnsi" w:cstheme="minorBidi"/>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9147">
      <w:bodyDiv w:val="1"/>
      <w:marLeft w:val="0"/>
      <w:marRight w:val="0"/>
      <w:marTop w:val="0"/>
      <w:marBottom w:val="0"/>
      <w:divBdr>
        <w:top w:val="none" w:sz="0" w:space="0" w:color="auto"/>
        <w:left w:val="none" w:sz="0" w:space="0" w:color="auto"/>
        <w:bottom w:val="none" w:sz="0" w:space="0" w:color="auto"/>
        <w:right w:val="none" w:sz="0" w:space="0" w:color="auto"/>
      </w:divBdr>
    </w:div>
    <w:div w:id="823816156">
      <w:bodyDiv w:val="1"/>
      <w:marLeft w:val="0"/>
      <w:marRight w:val="0"/>
      <w:marTop w:val="0"/>
      <w:marBottom w:val="0"/>
      <w:divBdr>
        <w:top w:val="none" w:sz="0" w:space="0" w:color="auto"/>
        <w:left w:val="none" w:sz="0" w:space="0" w:color="auto"/>
        <w:bottom w:val="none" w:sz="0" w:space="0" w:color="auto"/>
        <w:right w:val="none" w:sz="0" w:space="0" w:color="auto"/>
      </w:divBdr>
    </w:div>
    <w:div w:id="207816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f1f73ac2-6cc3-4173-b36e-444db665e279</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B81F175C-E0A9-40AA-90C1-6EABAF1BFF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Burçak DEMİREL</dc:creator>
  <cp:keywords>Hizmete Özel, Kişisel Veri İçermez</cp:keywords>
  <cp:lastModifiedBy>Esra KARADENİZ</cp:lastModifiedBy>
  <cp:revision>2</cp:revision>
  <cp:lastPrinted>2020-01-10T09:10:00Z</cp:lastPrinted>
  <dcterms:created xsi:type="dcterms:W3CDTF">2026-01-30T13:18:00Z</dcterms:created>
  <dcterms:modified xsi:type="dcterms:W3CDTF">2026-01-30T13:18:00Z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f1f73ac2-6cc3-4173-b36e-444db665e279</vt:lpwstr>
  </property>
  <property fmtid="{D5CDD505-2E9C-101B-9397-08002B2CF9AE}" pid="3" name="Retention">
    <vt:lpwstr>2036-01-28</vt:lpwstr>
  </property>
  <property fmtid="{D5CDD505-2E9C-101B-9397-08002B2CF9AE}" pid="4" name="ClassifierUsername">
    <vt:lpwstr>Esra KARADENİZ </vt:lpwstr>
  </property>
  <property fmtid="{D5CDD505-2E9C-101B-9397-08002B2CF9AE}" pid="5" name="ClassifiedDateTime">
    <vt:lpwstr>19.08.2024_14:10</vt:lpwstr>
  </property>
  <property fmtid="{D5CDD505-2E9C-101B-9397-08002B2CF9AE}" pid="6" name="Classification">
    <vt:lpwstr>HO4082baee85a8b3ce263e</vt:lpwstr>
  </property>
  <property fmtid="{D5CDD505-2E9C-101B-9397-08002B2CF9AE}" pid="7" name="KVKK">
    <vt:lpwstr>KY4b8994c42c0d5fe6953e</vt:lpwstr>
  </property>
</Properties>
</file>