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EB6E1" w14:textId="77777777" w:rsidR="00820993" w:rsidRDefault="00820993" w:rsidP="004C2025">
      <w:pPr>
        <w:spacing w:line="240" w:lineRule="auto"/>
        <w:jc w:val="both"/>
        <w:rPr>
          <w:rFonts w:asciiTheme="majorHAnsi" w:hAnsiTheme="majorHAnsi" w:cstheme="majorHAnsi"/>
          <w:b/>
          <w:sz w:val="20"/>
          <w:szCs w:val="20"/>
          <w:u w:val="single"/>
        </w:rPr>
      </w:pPr>
    </w:p>
    <w:p w14:paraId="424382E5" w14:textId="2E862578" w:rsidR="004C2025" w:rsidRPr="00145CF5" w:rsidRDefault="004C2025" w:rsidP="004C2025">
      <w:pPr>
        <w:spacing w:line="240" w:lineRule="auto"/>
        <w:jc w:val="both"/>
        <w:rPr>
          <w:rFonts w:asciiTheme="majorHAnsi" w:hAnsiTheme="majorHAnsi" w:cstheme="majorHAnsi"/>
          <w:b/>
          <w:sz w:val="20"/>
          <w:szCs w:val="20"/>
          <w:u w:val="single"/>
        </w:rPr>
      </w:pPr>
      <w:r w:rsidRPr="00145CF5">
        <w:rPr>
          <w:b/>
          <w:sz w:val="20"/>
          <w:u w:val="single"/>
          <w:lang w:bidi="en-US"/>
        </w:rPr>
        <w:t xml:space="preserve">Press Release                                                                                                                                                           05.05.2022 </w:t>
      </w:r>
    </w:p>
    <w:p w14:paraId="330156DF" w14:textId="3E65A430" w:rsidR="004C2025" w:rsidRDefault="004C2025" w:rsidP="004C2025">
      <w:pPr>
        <w:spacing w:line="240" w:lineRule="auto"/>
        <w:jc w:val="both"/>
        <w:rPr>
          <w:rFonts w:asciiTheme="majorHAnsi" w:hAnsiTheme="majorHAnsi" w:cstheme="majorHAnsi"/>
          <w:b/>
          <w:sz w:val="20"/>
          <w:szCs w:val="20"/>
        </w:rPr>
      </w:pPr>
    </w:p>
    <w:p w14:paraId="4F251BF8" w14:textId="77777777" w:rsidR="00C02997" w:rsidRDefault="00C02997" w:rsidP="002B4D47">
      <w:pPr>
        <w:spacing w:line="240" w:lineRule="auto"/>
        <w:jc w:val="both"/>
        <w:rPr>
          <w:rFonts w:asciiTheme="majorHAnsi" w:hAnsiTheme="majorHAnsi" w:cstheme="majorHAnsi"/>
          <w:b/>
          <w:sz w:val="28"/>
          <w:szCs w:val="28"/>
        </w:rPr>
      </w:pPr>
    </w:p>
    <w:p w14:paraId="4C74DB3F" w14:textId="596634C0" w:rsidR="00065D31" w:rsidRDefault="0044541B" w:rsidP="002B4D47">
      <w:pPr>
        <w:spacing w:line="240" w:lineRule="auto"/>
        <w:jc w:val="both"/>
        <w:rPr>
          <w:rFonts w:asciiTheme="majorHAnsi" w:hAnsiTheme="majorHAnsi" w:cstheme="majorHAnsi"/>
          <w:b/>
          <w:sz w:val="28"/>
          <w:szCs w:val="28"/>
        </w:rPr>
      </w:pPr>
      <w:r w:rsidRPr="000C26A7">
        <w:rPr>
          <w:b/>
          <w:sz w:val="28"/>
          <w:lang w:bidi="en-US"/>
        </w:rPr>
        <w:t xml:space="preserve">Aydem Perakende and Gediz Perakende Introduce Elementary School Students to a Virtual Reality Experience Through Its “Your Energy is Your Future” Project </w:t>
      </w:r>
    </w:p>
    <w:p w14:paraId="0E0E6372" w14:textId="417ED0C3" w:rsidR="00DB3FF8" w:rsidRPr="000530FE" w:rsidRDefault="00DB3FF8" w:rsidP="002B4D47">
      <w:pPr>
        <w:spacing w:line="240" w:lineRule="auto"/>
        <w:jc w:val="both"/>
        <w:rPr>
          <w:rFonts w:asciiTheme="majorHAnsi" w:hAnsiTheme="majorHAnsi" w:cstheme="majorHAnsi"/>
          <w:b/>
        </w:rPr>
      </w:pPr>
    </w:p>
    <w:p w14:paraId="24EDA7DC" w14:textId="40D96EEF" w:rsidR="00FB17AA" w:rsidRPr="00677B84" w:rsidRDefault="003C03A5" w:rsidP="002B4D47">
      <w:pPr>
        <w:spacing w:line="240" w:lineRule="auto"/>
        <w:jc w:val="both"/>
        <w:rPr>
          <w:rFonts w:asciiTheme="majorHAnsi" w:hAnsiTheme="majorHAnsi" w:cstheme="majorHAnsi"/>
          <w:sz w:val="24"/>
          <w:szCs w:val="26"/>
        </w:rPr>
      </w:pPr>
      <w:r w:rsidRPr="00677B84">
        <w:rPr>
          <w:sz w:val="24"/>
          <w:lang w:bidi="en-US"/>
        </w:rPr>
        <w:t xml:space="preserve">With a joint project developed by Aydem Perakende and Gediz Perakende and Young Guru Academy (YGA), 2,500 elementary school students living in the Aegean region are to have first-hand experience of energy saving from a young age driven by the motto “Your Energy is Your Future”. </w:t>
      </w:r>
    </w:p>
    <w:p w14:paraId="52DAC078" w14:textId="77777777" w:rsidR="00FB17AA" w:rsidRPr="00677B84" w:rsidRDefault="00FB17AA" w:rsidP="002B4D47">
      <w:pPr>
        <w:spacing w:line="240" w:lineRule="auto"/>
        <w:jc w:val="both"/>
        <w:rPr>
          <w:rFonts w:asciiTheme="majorHAnsi" w:hAnsiTheme="majorHAnsi" w:cstheme="majorHAnsi"/>
          <w:sz w:val="20"/>
        </w:rPr>
      </w:pPr>
    </w:p>
    <w:p w14:paraId="64DAB9B7" w14:textId="236AD4BA" w:rsidR="00BB4D7E" w:rsidRPr="00730F07" w:rsidRDefault="002103DD" w:rsidP="00933D8A">
      <w:pPr>
        <w:spacing w:line="240" w:lineRule="auto"/>
        <w:jc w:val="both"/>
        <w:rPr>
          <w:rFonts w:asciiTheme="majorHAnsi" w:hAnsiTheme="majorHAnsi" w:cstheme="majorHAnsi"/>
          <w:sz w:val="24"/>
          <w:szCs w:val="24"/>
        </w:rPr>
      </w:pPr>
      <w:r>
        <w:rPr>
          <w:sz w:val="24"/>
          <w:lang w:bidi="en-US"/>
        </w:rPr>
        <w:t xml:space="preserve">The project, intended to raise children’s awareness of energy conservation in their daily lives, is expected to reach 2,500 children in the Aegean region throughout the year. Within the framework of “Science Sessions” to be executed at designated schools in cooperation with YGA, volunteers from the company and the association will help students gain familiarity with a range of energy topics including “How is energy produced?”, “How does it get to our homes?”, “What is energy efficiency?”, “How to save energy”, who will then be offered a hands-on experience with VR goggles. Using VR goggles, students can make actual experiences of how they can make energy savings in their day-to-day lives when using the kitchen, living room or playing in the children’s room. </w:t>
      </w:r>
    </w:p>
    <w:p w14:paraId="6BD3EEBF" w14:textId="7737ADE6" w:rsidR="000E061A" w:rsidRPr="00730F07" w:rsidRDefault="000E061A" w:rsidP="002B4D47">
      <w:pPr>
        <w:spacing w:line="240" w:lineRule="auto"/>
        <w:jc w:val="both"/>
        <w:rPr>
          <w:rFonts w:asciiTheme="majorHAnsi" w:hAnsiTheme="majorHAnsi" w:cstheme="majorHAnsi"/>
          <w:b/>
          <w:sz w:val="24"/>
          <w:szCs w:val="24"/>
        </w:rPr>
      </w:pPr>
    </w:p>
    <w:p w14:paraId="6B6AF4A5" w14:textId="15A6A6D0" w:rsidR="00D00578" w:rsidRDefault="00C02997" w:rsidP="002679F1">
      <w:pPr>
        <w:spacing w:line="240" w:lineRule="auto"/>
        <w:jc w:val="both"/>
        <w:rPr>
          <w:rFonts w:asciiTheme="majorHAnsi" w:hAnsiTheme="majorHAnsi" w:cstheme="majorHAnsi"/>
          <w:sz w:val="24"/>
          <w:szCs w:val="24"/>
        </w:rPr>
      </w:pPr>
      <w:r>
        <w:rPr>
          <w:sz w:val="24"/>
          <w:lang w:bidi="en-US"/>
        </w:rPr>
        <w:t xml:space="preserve">Serdar Marangoz, General Manager of Aydem Perakende and Gediz Perakende, highlighting the responsibility that companies should assume in carrying out projects that will benefit and contribute to society for a sustainable future, said they would be raising awareness of energy efficiency among children at a young age with the “Your Energy is Your Future” project, which offers children the opportunity to have hands-on experience of energy saving in their daily lives. He explained that through “Science Sessions” created in collaboration with Young Guru Academy, students can conduct various scientific experiments with science kits while gaining awareness of energy conservation.  </w:t>
      </w:r>
    </w:p>
    <w:p w14:paraId="6882D772" w14:textId="7E901B2F" w:rsidR="00DF5FD8" w:rsidRPr="00730F07" w:rsidRDefault="00DF5FD8" w:rsidP="002679F1">
      <w:pPr>
        <w:spacing w:line="240" w:lineRule="auto"/>
        <w:jc w:val="both"/>
        <w:rPr>
          <w:rFonts w:asciiTheme="majorHAnsi" w:hAnsiTheme="majorHAnsi" w:cstheme="majorHAnsi"/>
          <w:sz w:val="24"/>
          <w:szCs w:val="24"/>
        </w:rPr>
      </w:pPr>
    </w:p>
    <w:p w14:paraId="0C8641DD" w14:textId="391B9771" w:rsidR="006C13DF" w:rsidRPr="0020249D" w:rsidRDefault="006C13DF" w:rsidP="001760C9">
      <w:pPr>
        <w:tabs>
          <w:tab w:val="left" w:pos="1549"/>
        </w:tabs>
        <w:jc w:val="both"/>
        <w:rPr>
          <w:rFonts w:asciiTheme="majorHAnsi" w:hAnsiTheme="majorHAnsi" w:cstheme="majorHAnsi"/>
          <w:sz w:val="24"/>
          <w:szCs w:val="24"/>
        </w:rPr>
      </w:pPr>
    </w:p>
    <w:p w14:paraId="5EF39CF5" w14:textId="2A750020" w:rsidR="00704345" w:rsidRPr="00145CF5" w:rsidRDefault="007A1ACA" w:rsidP="00704345">
      <w:pPr>
        <w:shd w:val="clear" w:color="auto" w:fill="FFFFFF"/>
        <w:spacing w:line="240" w:lineRule="auto"/>
        <w:jc w:val="both"/>
        <w:rPr>
          <w:rFonts w:asciiTheme="majorHAnsi" w:hAnsiTheme="majorHAnsi" w:cstheme="majorHAnsi"/>
          <w:color w:val="000000"/>
          <w:sz w:val="18"/>
          <w:szCs w:val="20"/>
        </w:rPr>
      </w:pPr>
      <w:r>
        <w:rPr>
          <w:b/>
          <w:sz w:val="18"/>
          <w:u w:val="single"/>
          <w:lang w:bidi="en-US"/>
        </w:rPr>
        <w:t xml:space="preserve">About Aydem Perakende: </w:t>
      </w:r>
    </w:p>
    <w:p w14:paraId="42D93C8B" w14:textId="77777777" w:rsidR="00704345" w:rsidRPr="00145CF5" w:rsidRDefault="00704345" w:rsidP="00704345">
      <w:pPr>
        <w:spacing w:line="240" w:lineRule="auto"/>
        <w:jc w:val="both"/>
        <w:rPr>
          <w:rFonts w:asciiTheme="majorHAnsi" w:hAnsiTheme="majorHAnsi" w:cstheme="majorHAnsi"/>
          <w:sz w:val="18"/>
          <w:szCs w:val="20"/>
        </w:rPr>
      </w:pPr>
      <w:r w:rsidRPr="00145CF5">
        <w:rPr>
          <w:sz w:val="18"/>
          <w:lang w:bidi="en-US"/>
        </w:rPr>
        <w:t>Aydem Perakende was established in 2008 as a subsidiary of Aydem Enerji to supply over two million customers in Aydın, Denizli and Muğla with high quality and uninterrupted energy. Aydem Perakende, consistent with its primary focus on customer satisfaction, provides electricity services to non-eligible consumers in the regions where it operates through retail sales contracts, and to all eligible consumers in the country, regardless of region, through bilateral agreements.  Aydem Perakende has a strong corporate culture with its forward-looking work policies and innovative practices, and the value it places on its employees, attested to by its inclusion in the “List of the Best Employers in Turkey” published by the Great Place to Work® Institute. At the Great Place to Work® Turkey’s Best Employers for Private Sector and Regions Awards, Aydem Perakende won the first prize, outperforming other companies with 250 or more employees in the category “Best Employers of the Aegean Region”.</w:t>
      </w:r>
    </w:p>
    <w:p w14:paraId="72D5FA08" w14:textId="77777777" w:rsidR="009E175A" w:rsidRDefault="009E175A" w:rsidP="00704345">
      <w:pPr>
        <w:shd w:val="clear" w:color="auto" w:fill="FFFFFF"/>
        <w:spacing w:line="240" w:lineRule="auto"/>
        <w:jc w:val="both"/>
        <w:rPr>
          <w:rFonts w:asciiTheme="majorHAnsi" w:hAnsiTheme="majorHAnsi" w:cstheme="majorHAnsi"/>
          <w:b/>
          <w:bCs/>
          <w:sz w:val="18"/>
          <w:szCs w:val="20"/>
          <w:u w:val="single"/>
        </w:rPr>
      </w:pPr>
    </w:p>
    <w:p w14:paraId="185F22E8" w14:textId="140DDCA2" w:rsidR="00704345" w:rsidRPr="00145CF5" w:rsidRDefault="00704345" w:rsidP="00704345">
      <w:pPr>
        <w:shd w:val="clear" w:color="auto" w:fill="FFFFFF"/>
        <w:spacing w:line="240" w:lineRule="auto"/>
        <w:jc w:val="both"/>
        <w:rPr>
          <w:rFonts w:asciiTheme="majorHAnsi" w:hAnsiTheme="majorHAnsi" w:cstheme="majorHAnsi"/>
          <w:color w:val="000000"/>
          <w:sz w:val="18"/>
          <w:szCs w:val="20"/>
        </w:rPr>
      </w:pPr>
      <w:r w:rsidRPr="00145CF5">
        <w:rPr>
          <w:b/>
          <w:sz w:val="18"/>
          <w:u w:val="single"/>
          <w:lang w:bidi="en-US"/>
        </w:rPr>
        <w:t xml:space="preserve">About Gediz Perakende: </w:t>
      </w:r>
    </w:p>
    <w:p w14:paraId="14CAEB03" w14:textId="77777777" w:rsidR="00704345" w:rsidRPr="00145CF5" w:rsidRDefault="00704345" w:rsidP="00704345">
      <w:pPr>
        <w:spacing w:line="240" w:lineRule="auto"/>
        <w:jc w:val="both"/>
        <w:rPr>
          <w:rFonts w:asciiTheme="majorHAnsi" w:hAnsiTheme="majorHAnsi" w:cstheme="majorHAnsi"/>
          <w:bCs/>
          <w:sz w:val="18"/>
          <w:szCs w:val="20"/>
        </w:rPr>
      </w:pPr>
      <w:r w:rsidRPr="00145CF5">
        <w:rPr>
          <w:sz w:val="18"/>
          <w:lang w:bidi="en-US"/>
        </w:rPr>
        <w:t xml:space="preserve">Incorporated within Aydem Enerji, which is the first and leading integrated energy company in Turkey with 40 years of experience and expertise in the energy sector, Gediz Elektrik Perakende Satış A.Ş. started operating in 2013 as a contracted supplier in İzmir and Manisa. Gediz Perakende supplies more than 12 million people at more than </w:t>
      </w:r>
      <w:r w:rsidRPr="00145CF5">
        <w:rPr>
          <w:sz w:val="18"/>
          <w:lang w:bidi="en-US"/>
        </w:rPr>
        <w:lastRenderedPageBreak/>
        <w:t>three million points with energy, offering faster and durable solutions to cater to customer requirements in İzmir and Manisa. With a corporate culture that promotes the strategy to offer energy solutions for a sustainable future, Gediz Perakende keeps working to create value for its customers, employees, suppliers and the society through its customer-focused approach, its services that keep pace with the innovations and needs of the modern world, and its customer relations centers that have the largest service network in Turkey. Creating added value for Turkey’s energy and economy, in February 2021, Gediz Perakende became “Great Place to Work Certified”, proving that it indeed is a great place to work with its working policies, as well as the strong corporate culture created with its innovative practices, besides being recognized among the “Best Employers in Turkey” in April 2021.</w:t>
      </w:r>
    </w:p>
    <w:p w14:paraId="1096066D" w14:textId="6146E3E0" w:rsidR="00C37AEA" w:rsidRPr="00145CF5" w:rsidRDefault="00C37AEA" w:rsidP="00704345">
      <w:pPr>
        <w:spacing w:line="240" w:lineRule="auto"/>
        <w:jc w:val="both"/>
        <w:rPr>
          <w:rFonts w:asciiTheme="majorHAnsi" w:hAnsiTheme="majorHAnsi" w:cstheme="majorHAnsi"/>
          <w:b/>
          <w:bCs/>
          <w:sz w:val="20"/>
          <w:szCs w:val="20"/>
          <w:u w:val="single"/>
        </w:rPr>
      </w:pPr>
    </w:p>
    <w:p w14:paraId="67F0E367" w14:textId="77777777" w:rsidR="00067975" w:rsidRPr="00145CF5" w:rsidRDefault="00067975" w:rsidP="000E6115">
      <w:pPr>
        <w:jc w:val="both"/>
        <w:rPr>
          <w:rFonts w:asciiTheme="majorHAnsi" w:hAnsiTheme="majorHAnsi" w:cstheme="majorHAnsi"/>
          <w:b/>
          <w:szCs w:val="20"/>
        </w:rPr>
      </w:pPr>
      <w:bookmarkStart w:id="0" w:name="_GoBack"/>
      <w:bookmarkEnd w:id="0"/>
    </w:p>
    <w:sectPr w:rsidR="00067975" w:rsidRPr="00145CF5">
      <w:headerReference w:type="default" r:id="rId6"/>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2B488" w14:textId="77777777" w:rsidR="00A0495B" w:rsidRDefault="00A0495B">
      <w:pPr>
        <w:spacing w:line="240" w:lineRule="auto"/>
      </w:pPr>
      <w:r>
        <w:separator/>
      </w:r>
    </w:p>
  </w:endnote>
  <w:endnote w:type="continuationSeparator" w:id="0">
    <w:p w14:paraId="325862AD" w14:textId="77777777" w:rsidR="00A0495B" w:rsidRDefault="00A049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578BD" w14:textId="77777777" w:rsidR="000C5CC4" w:rsidRDefault="000C5CC4" w:rsidP="000C5CC4">
    <w:pPr>
      <w:pStyle w:val="AltBilgi"/>
      <w:jc w:val="center"/>
      <w:rPr>
        <w:rFonts w:ascii="Calibri" w:eastAsia="Calibri" w:hAnsi="Calibri" w:cs="Calibri"/>
        <w:b/>
        <w:color w:val="404040" w:themeColor="text1" w:themeTint="BF"/>
        <w:sz w:val="18"/>
        <w:szCs w:val="18"/>
      </w:rPr>
    </w:pPr>
    <w:r w:rsidRPr="005826CE">
      <w:rPr>
        <w:b/>
        <w:color w:val="404040" w:themeColor="text1" w:themeTint="BF"/>
        <w:sz w:val="18"/>
        <w:lang w:bidi="en-US"/>
      </w:rPr>
      <w:t xml:space="preserve">Gediz Elektrik Perakende Satış A.Ş. - Adalet Mah. Anadolu Cad. No:41 </w:t>
    </w:r>
  </w:p>
  <w:p w14:paraId="4A05CD31" w14:textId="77777777" w:rsidR="000C5CC4" w:rsidRPr="005826CE" w:rsidRDefault="000C5CC4" w:rsidP="000C5CC4">
    <w:pPr>
      <w:pStyle w:val="AltBilgi"/>
      <w:jc w:val="center"/>
      <w:rPr>
        <w:rFonts w:ascii="Calibri" w:eastAsia="Calibri" w:hAnsi="Calibri" w:cs="Calibri"/>
        <w:b/>
        <w:color w:val="404040" w:themeColor="text1" w:themeTint="BF"/>
        <w:sz w:val="18"/>
        <w:szCs w:val="18"/>
      </w:rPr>
    </w:pPr>
    <w:r w:rsidRPr="005826CE">
      <w:rPr>
        <w:b/>
        <w:color w:val="404040" w:themeColor="text1" w:themeTint="BF"/>
        <w:sz w:val="18"/>
        <w:lang w:bidi="en-US"/>
      </w:rPr>
      <w:t>Megapol Tower Kat:21 35530 Bayraklı/İZMİR</w:t>
    </w:r>
  </w:p>
  <w:p w14:paraId="5B9DA52B" w14:textId="77777777" w:rsidR="000C5CC4" w:rsidRPr="00205ACD" w:rsidRDefault="000C5CC4" w:rsidP="000C5CC4">
    <w:pPr>
      <w:pStyle w:val="AltBilgi"/>
      <w:jc w:val="center"/>
    </w:pPr>
    <w:r w:rsidRPr="009D5BAF">
      <w:rPr>
        <w:b/>
        <w:color w:val="404040" w:themeColor="text1" w:themeTint="BF"/>
        <w:sz w:val="18"/>
        <w:lang w:bidi="en-US"/>
      </w:rPr>
      <w:t>T</w:t>
    </w:r>
    <w:r w:rsidRPr="009D5BAF">
      <w:rPr>
        <w:color w:val="404040" w:themeColor="text1" w:themeTint="BF"/>
        <w:sz w:val="18"/>
        <w:lang w:bidi="en-US"/>
      </w:rPr>
      <w:t xml:space="preserve"> 0258 240 08 80    </w:t>
    </w:r>
    <w:r w:rsidRPr="009D5BAF">
      <w:rPr>
        <w:b/>
        <w:color w:val="404040" w:themeColor="text1" w:themeTint="BF"/>
        <w:sz w:val="18"/>
        <w:lang w:bidi="en-US"/>
      </w:rPr>
      <w:t>F</w:t>
    </w:r>
    <w:r w:rsidRPr="009D5BAF">
      <w:rPr>
        <w:color w:val="404040" w:themeColor="text1" w:themeTint="BF"/>
        <w:sz w:val="18"/>
        <w:lang w:bidi="en-US"/>
      </w:rPr>
      <w:t xml:space="preserve"> 0258 240 08 84    </w:t>
    </w:r>
    <w:r w:rsidRPr="009D5BAF">
      <w:rPr>
        <w:b/>
        <w:color w:val="404040" w:themeColor="text1" w:themeTint="BF"/>
        <w:sz w:val="18"/>
        <w:lang w:bidi="en-US"/>
      </w:rPr>
      <w:t>Call Center</w:t>
    </w:r>
    <w:r w:rsidRPr="009D5BAF">
      <w:rPr>
        <w:color w:val="404040" w:themeColor="text1" w:themeTint="BF"/>
        <w:sz w:val="18"/>
        <w:lang w:bidi="en-US"/>
      </w:rPr>
      <w:t xml:space="preserve"> 0850 800 0 186</w:t>
    </w:r>
  </w:p>
  <w:p w14:paraId="49D650B1" w14:textId="77777777" w:rsidR="000C5CC4" w:rsidRPr="00205ACD" w:rsidRDefault="00E83B30" w:rsidP="000C5CC4">
    <w:pPr>
      <w:pStyle w:val="AltBilgi"/>
      <w:jc w:val="center"/>
      <w:rPr>
        <w:rFonts w:ascii="Calibri" w:eastAsia="Calibri" w:hAnsi="Calibri" w:cs="Calibri"/>
        <w:color w:val="404040" w:themeColor="text1" w:themeTint="BF"/>
        <w:sz w:val="18"/>
        <w:szCs w:val="18"/>
      </w:rPr>
    </w:pPr>
    <w:r>
      <w:rPr>
        <w:color w:val="404040" w:themeColor="text1" w:themeTint="BF"/>
        <w:sz w:val="18"/>
        <w:lang w:bidi="en-US"/>
      </w:rPr>
      <w:t>www.gediz.com - bilgi.gedizperakende@aydemenerji.com.tr</w:t>
    </w:r>
  </w:p>
  <w:p w14:paraId="3DE2699F" w14:textId="77777777" w:rsidR="006B344D" w:rsidRPr="000C5CC4" w:rsidRDefault="006B344D" w:rsidP="000C5C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8441E" w14:textId="77777777" w:rsidR="00A0495B" w:rsidRDefault="00A0495B">
      <w:pPr>
        <w:spacing w:line="240" w:lineRule="auto"/>
      </w:pPr>
      <w:r>
        <w:separator/>
      </w:r>
    </w:p>
  </w:footnote>
  <w:footnote w:type="continuationSeparator" w:id="0">
    <w:p w14:paraId="642769A0" w14:textId="77777777" w:rsidR="00A0495B" w:rsidRDefault="00A049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3F79E" w14:textId="77777777" w:rsidR="006857B0" w:rsidRDefault="00DB1472">
    <w:pPr>
      <w:jc w:val="right"/>
    </w:pPr>
    <w:r>
      <w:rPr>
        <w:noProof/>
        <w:lang w:eastAsia="en-US"/>
      </w:rPr>
      <w:drawing>
        <wp:anchor distT="0" distB="0" distL="114300" distR="114300" simplePos="0" relativeHeight="251657216" behindDoc="1" locked="0" layoutInCell="1" allowOverlap="1" wp14:anchorId="71F24AA9" wp14:editId="7727270F">
          <wp:simplePos x="0" y="0"/>
          <wp:positionH relativeFrom="column">
            <wp:posOffset>4635500</wp:posOffset>
          </wp:positionH>
          <wp:positionV relativeFrom="paragraph">
            <wp:posOffset>-63500</wp:posOffset>
          </wp:positionV>
          <wp:extent cx="1098550" cy="704850"/>
          <wp:effectExtent l="0" t="0" r="6350" b="0"/>
          <wp:wrapTopAndBottom/>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98550" cy="704850"/>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67456" behindDoc="1" locked="0" layoutInCell="1" allowOverlap="1" wp14:anchorId="3412596B" wp14:editId="3EFD3829">
          <wp:simplePos x="0" y="0"/>
          <wp:positionH relativeFrom="column">
            <wp:posOffset>0</wp:posOffset>
          </wp:positionH>
          <wp:positionV relativeFrom="page">
            <wp:posOffset>285750</wp:posOffset>
          </wp:positionV>
          <wp:extent cx="1466850" cy="97472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dem_Perakend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6850" cy="9747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B0"/>
    <w:rsid w:val="0000221D"/>
    <w:rsid w:val="000026E3"/>
    <w:rsid w:val="000067E8"/>
    <w:rsid w:val="00011D35"/>
    <w:rsid w:val="000134B3"/>
    <w:rsid w:val="00015D87"/>
    <w:rsid w:val="000173CB"/>
    <w:rsid w:val="00027A62"/>
    <w:rsid w:val="00041BC4"/>
    <w:rsid w:val="0004225D"/>
    <w:rsid w:val="000437BD"/>
    <w:rsid w:val="00043CF9"/>
    <w:rsid w:val="00052720"/>
    <w:rsid w:val="000530FE"/>
    <w:rsid w:val="00053D1E"/>
    <w:rsid w:val="00054865"/>
    <w:rsid w:val="00056CC9"/>
    <w:rsid w:val="00057AB8"/>
    <w:rsid w:val="0006294D"/>
    <w:rsid w:val="00065D31"/>
    <w:rsid w:val="0006648E"/>
    <w:rsid w:val="00067975"/>
    <w:rsid w:val="00073ACA"/>
    <w:rsid w:val="00081410"/>
    <w:rsid w:val="00083708"/>
    <w:rsid w:val="00083E44"/>
    <w:rsid w:val="000850B4"/>
    <w:rsid w:val="0009452F"/>
    <w:rsid w:val="00094D5F"/>
    <w:rsid w:val="0009699F"/>
    <w:rsid w:val="00096B2B"/>
    <w:rsid w:val="000A63A3"/>
    <w:rsid w:val="000A6442"/>
    <w:rsid w:val="000B1228"/>
    <w:rsid w:val="000B79AC"/>
    <w:rsid w:val="000C26A7"/>
    <w:rsid w:val="000C2D1B"/>
    <w:rsid w:val="000C3A93"/>
    <w:rsid w:val="000C5CC4"/>
    <w:rsid w:val="000C782B"/>
    <w:rsid w:val="000D2B2C"/>
    <w:rsid w:val="000D2EAF"/>
    <w:rsid w:val="000D327E"/>
    <w:rsid w:val="000D5EC7"/>
    <w:rsid w:val="000D61E5"/>
    <w:rsid w:val="000D62FE"/>
    <w:rsid w:val="000E061A"/>
    <w:rsid w:val="000E0A22"/>
    <w:rsid w:val="000E22AA"/>
    <w:rsid w:val="000E3120"/>
    <w:rsid w:val="000E510C"/>
    <w:rsid w:val="000E6115"/>
    <w:rsid w:val="000E6DA1"/>
    <w:rsid w:val="000E7254"/>
    <w:rsid w:val="000F00FF"/>
    <w:rsid w:val="000F0695"/>
    <w:rsid w:val="000F413E"/>
    <w:rsid w:val="000F6424"/>
    <w:rsid w:val="00102DF9"/>
    <w:rsid w:val="00104322"/>
    <w:rsid w:val="00110638"/>
    <w:rsid w:val="00112542"/>
    <w:rsid w:val="00112A7A"/>
    <w:rsid w:val="00112F2A"/>
    <w:rsid w:val="00113CF5"/>
    <w:rsid w:val="0012119D"/>
    <w:rsid w:val="0012530D"/>
    <w:rsid w:val="00125869"/>
    <w:rsid w:val="00130156"/>
    <w:rsid w:val="001319F2"/>
    <w:rsid w:val="0013549A"/>
    <w:rsid w:val="00142C97"/>
    <w:rsid w:val="00145CF5"/>
    <w:rsid w:val="001470DB"/>
    <w:rsid w:val="00154802"/>
    <w:rsid w:val="00160915"/>
    <w:rsid w:val="001674BE"/>
    <w:rsid w:val="001676CB"/>
    <w:rsid w:val="001718AF"/>
    <w:rsid w:val="001760C9"/>
    <w:rsid w:val="00182A22"/>
    <w:rsid w:val="00185576"/>
    <w:rsid w:val="00185F14"/>
    <w:rsid w:val="00192FCF"/>
    <w:rsid w:val="0019350D"/>
    <w:rsid w:val="00193A75"/>
    <w:rsid w:val="00196273"/>
    <w:rsid w:val="00196676"/>
    <w:rsid w:val="00196790"/>
    <w:rsid w:val="001A45D0"/>
    <w:rsid w:val="001A4A28"/>
    <w:rsid w:val="001A68E1"/>
    <w:rsid w:val="001A7E8A"/>
    <w:rsid w:val="001B5D0A"/>
    <w:rsid w:val="001B609B"/>
    <w:rsid w:val="001C0CE4"/>
    <w:rsid w:val="001C2B7E"/>
    <w:rsid w:val="001C5BD7"/>
    <w:rsid w:val="001C66A7"/>
    <w:rsid w:val="001D2B7B"/>
    <w:rsid w:val="001D4BD7"/>
    <w:rsid w:val="001D5A53"/>
    <w:rsid w:val="001D5B90"/>
    <w:rsid w:val="001D6F99"/>
    <w:rsid w:val="001E0EAF"/>
    <w:rsid w:val="001E1255"/>
    <w:rsid w:val="001E46BC"/>
    <w:rsid w:val="001E4D7D"/>
    <w:rsid w:val="001E53DC"/>
    <w:rsid w:val="001E7CB6"/>
    <w:rsid w:val="001F4DCA"/>
    <w:rsid w:val="001F5526"/>
    <w:rsid w:val="002005BB"/>
    <w:rsid w:val="00201E44"/>
    <w:rsid w:val="0020249D"/>
    <w:rsid w:val="002040BB"/>
    <w:rsid w:val="00204A2F"/>
    <w:rsid w:val="00204D8A"/>
    <w:rsid w:val="00205147"/>
    <w:rsid w:val="002103DD"/>
    <w:rsid w:val="00212404"/>
    <w:rsid w:val="002155A6"/>
    <w:rsid w:val="0021584A"/>
    <w:rsid w:val="00215EBF"/>
    <w:rsid w:val="00217052"/>
    <w:rsid w:val="00220741"/>
    <w:rsid w:val="00221370"/>
    <w:rsid w:val="00223F0C"/>
    <w:rsid w:val="002246E1"/>
    <w:rsid w:val="002247E5"/>
    <w:rsid w:val="00226844"/>
    <w:rsid w:val="00226A12"/>
    <w:rsid w:val="00231F0A"/>
    <w:rsid w:val="002328CA"/>
    <w:rsid w:val="00235DD8"/>
    <w:rsid w:val="00236EF3"/>
    <w:rsid w:val="00237457"/>
    <w:rsid w:val="0024296E"/>
    <w:rsid w:val="00256CDA"/>
    <w:rsid w:val="00256D00"/>
    <w:rsid w:val="0025760D"/>
    <w:rsid w:val="0026184E"/>
    <w:rsid w:val="00261F80"/>
    <w:rsid w:val="00262CBE"/>
    <w:rsid w:val="002647B2"/>
    <w:rsid w:val="002661FA"/>
    <w:rsid w:val="002672F2"/>
    <w:rsid w:val="002679F1"/>
    <w:rsid w:val="00273ED7"/>
    <w:rsid w:val="002743B6"/>
    <w:rsid w:val="00276E90"/>
    <w:rsid w:val="002802BA"/>
    <w:rsid w:val="002803C3"/>
    <w:rsid w:val="00292A51"/>
    <w:rsid w:val="002935D5"/>
    <w:rsid w:val="002A0705"/>
    <w:rsid w:val="002A1C8E"/>
    <w:rsid w:val="002A3224"/>
    <w:rsid w:val="002A728E"/>
    <w:rsid w:val="002B3255"/>
    <w:rsid w:val="002B4696"/>
    <w:rsid w:val="002B4D47"/>
    <w:rsid w:val="002C17E9"/>
    <w:rsid w:val="002C3620"/>
    <w:rsid w:val="002C7ADB"/>
    <w:rsid w:val="002D04A9"/>
    <w:rsid w:val="002D2A80"/>
    <w:rsid w:val="002D2C48"/>
    <w:rsid w:val="002D2E4B"/>
    <w:rsid w:val="002D7A65"/>
    <w:rsid w:val="002E0A54"/>
    <w:rsid w:val="002E10F1"/>
    <w:rsid w:val="002E17B9"/>
    <w:rsid w:val="002E2D08"/>
    <w:rsid w:val="002E469A"/>
    <w:rsid w:val="002F0447"/>
    <w:rsid w:val="002F0870"/>
    <w:rsid w:val="002F4C4C"/>
    <w:rsid w:val="002F5D05"/>
    <w:rsid w:val="002F695A"/>
    <w:rsid w:val="002F7483"/>
    <w:rsid w:val="0030372E"/>
    <w:rsid w:val="00303A92"/>
    <w:rsid w:val="00313801"/>
    <w:rsid w:val="003156D4"/>
    <w:rsid w:val="00315922"/>
    <w:rsid w:val="00316DBB"/>
    <w:rsid w:val="00324045"/>
    <w:rsid w:val="00327E0F"/>
    <w:rsid w:val="00330F84"/>
    <w:rsid w:val="00331D41"/>
    <w:rsid w:val="00333080"/>
    <w:rsid w:val="0033456B"/>
    <w:rsid w:val="00335843"/>
    <w:rsid w:val="00336732"/>
    <w:rsid w:val="0034410C"/>
    <w:rsid w:val="00345221"/>
    <w:rsid w:val="00346451"/>
    <w:rsid w:val="00350401"/>
    <w:rsid w:val="0036042A"/>
    <w:rsid w:val="003615CE"/>
    <w:rsid w:val="00367723"/>
    <w:rsid w:val="003708AB"/>
    <w:rsid w:val="003723DF"/>
    <w:rsid w:val="0037248D"/>
    <w:rsid w:val="0037384B"/>
    <w:rsid w:val="003745CB"/>
    <w:rsid w:val="003751C5"/>
    <w:rsid w:val="00376798"/>
    <w:rsid w:val="00377942"/>
    <w:rsid w:val="0038021C"/>
    <w:rsid w:val="00386DA6"/>
    <w:rsid w:val="003876AE"/>
    <w:rsid w:val="00391C05"/>
    <w:rsid w:val="00393F8D"/>
    <w:rsid w:val="00394DB5"/>
    <w:rsid w:val="0039752E"/>
    <w:rsid w:val="003A16DB"/>
    <w:rsid w:val="003A5B70"/>
    <w:rsid w:val="003B0182"/>
    <w:rsid w:val="003B524B"/>
    <w:rsid w:val="003B5E4C"/>
    <w:rsid w:val="003B73C1"/>
    <w:rsid w:val="003B7B60"/>
    <w:rsid w:val="003B7DAF"/>
    <w:rsid w:val="003C03A5"/>
    <w:rsid w:val="003C274D"/>
    <w:rsid w:val="003C7838"/>
    <w:rsid w:val="003D4A94"/>
    <w:rsid w:val="003D63B5"/>
    <w:rsid w:val="003D67A6"/>
    <w:rsid w:val="003D755D"/>
    <w:rsid w:val="003E0339"/>
    <w:rsid w:val="003E5452"/>
    <w:rsid w:val="003F41CF"/>
    <w:rsid w:val="003F597A"/>
    <w:rsid w:val="003F67B5"/>
    <w:rsid w:val="003F6B35"/>
    <w:rsid w:val="003F708C"/>
    <w:rsid w:val="00402E7B"/>
    <w:rsid w:val="004037F1"/>
    <w:rsid w:val="00411432"/>
    <w:rsid w:val="00413720"/>
    <w:rsid w:val="004160EA"/>
    <w:rsid w:val="00416143"/>
    <w:rsid w:val="004241F5"/>
    <w:rsid w:val="00424890"/>
    <w:rsid w:val="00424973"/>
    <w:rsid w:val="00424C49"/>
    <w:rsid w:val="00425599"/>
    <w:rsid w:val="00425D8A"/>
    <w:rsid w:val="00426774"/>
    <w:rsid w:val="00430505"/>
    <w:rsid w:val="0043197D"/>
    <w:rsid w:val="00431CE3"/>
    <w:rsid w:val="004321C9"/>
    <w:rsid w:val="004329D5"/>
    <w:rsid w:val="00433FEF"/>
    <w:rsid w:val="004340A0"/>
    <w:rsid w:val="00434935"/>
    <w:rsid w:val="004353E7"/>
    <w:rsid w:val="00436F0A"/>
    <w:rsid w:val="00443AEB"/>
    <w:rsid w:val="0044541B"/>
    <w:rsid w:val="00452F53"/>
    <w:rsid w:val="0045542B"/>
    <w:rsid w:val="00466B57"/>
    <w:rsid w:val="004720EA"/>
    <w:rsid w:val="00472B82"/>
    <w:rsid w:val="00474FA3"/>
    <w:rsid w:val="00475E02"/>
    <w:rsid w:val="00476C8F"/>
    <w:rsid w:val="004811F2"/>
    <w:rsid w:val="00483990"/>
    <w:rsid w:val="00483CC1"/>
    <w:rsid w:val="00486075"/>
    <w:rsid w:val="0048793A"/>
    <w:rsid w:val="004928C4"/>
    <w:rsid w:val="00493366"/>
    <w:rsid w:val="00497D8A"/>
    <w:rsid w:val="004A10FC"/>
    <w:rsid w:val="004A176F"/>
    <w:rsid w:val="004A1C07"/>
    <w:rsid w:val="004A7C98"/>
    <w:rsid w:val="004B07A3"/>
    <w:rsid w:val="004B2841"/>
    <w:rsid w:val="004B7225"/>
    <w:rsid w:val="004C1051"/>
    <w:rsid w:val="004C14DE"/>
    <w:rsid w:val="004C2025"/>
    <w:rsid w:val="004C59F5"/>
    <w:rsid w:val="004C6862"/>
    <w:rsid w:val="004D00BB"/>
    <w:rsid w:val="004D0F89"/>
    <w:rsid w:val="004D4550"/>
    <w:rsid w:val="004D5322"/>
    <w:rsid w:val="004D7431"/>
    <w:rsid w:val="004E15CD"/>
    <w:rsid w:val="004E18B9"/>
    <w:rsid w:val="004E1B76"/>
    <w:rsid w:val="004E4642"/>
    <w:rsid w:val="004E6AB0"/>
    <w:rsid w:val="004F10DA"/>
    <w:rsid w:val="004F3733"/>
    <w:rsid w:val="004F50AA"/>
    <w:rsid w:val="004F516A"/>
    <w:rsid w:val="004F66D7"/>
    <w:rsid w:val="004F6D1B"/>
    <w:rsid w:val="0050136E"/>
    <w:rsid w:val="00501BCD"/>
    <w:rsid w:val="005024D4"/>
    <w:rsid w:val="00503AB2"/>
    <w:rsid w:val="0050586E"/>
    <w:rsid w:val="00505EFC"/>
    <w:rsid w:val="005072D4"/>
    <w:rsid w:val="00510346"/>
    <w:rsid w:val="005151BD"/>
    <w:rsid w:val="005155A1"/>
    <w:rsid w:val="005221E8"/>
    <w:rsid w:val="005227AE"/>
    <w:rsid w:val="005323C2"/>
    <w:rsid w:val="00535858"/>
    <w:rsid w:val="00536DD2"/>
    <w:rsid w:val="00540E2A"/>
    <w:rsid w:val="00541271"/>
    <w:rsid w:val="00542D7E"/>
    <w:rsid w:val="00542E66"/>
    <w:rsid w:val="005451F2"/>
    <w:rsid w:val="00545872"/>
    <w:rsid w:val="005527F1"/>
    <w:rsid w:val="00555F18"/>
    <w:rsid w:val="005603B2"/>
    <w:rsid w:val="00561022"/>
    <w:rsid w:val="00564BB9"/>
    <w:rsid w:val="00566995"/>
    <w:rsid w:val="005710D6"/>
    <w:rsid w:val="005728A4"/>
    <w:rsid w:val="0057524E"/>
    <w:rsid w:val="0057780E"/>
    <w:rsid w:val="00584F69"/>
    <w:rsid w:val="00592B3A"/>
    <w:rsid w:val="00595316"/>
    <w:rsid w:val="005959AA"/>
    <w:rsid w:val="005A110E"/>
    <w:rsid w:val="005A1437"/>
    <w:rsid w:val="005A40D0"/>
    <w:rsid w:val="005B447B"/>
    <w:rsid w:val="005B7EAB"/>
    <w:rsid w:val="005C0894"/>
    <w:rsid w:val="005C08A9"/>
    <w:rsid w:val="005C4951"/>
    <w:rsid w:val="005C7DEA"/>
    <w:rsid w:val="005D57A3"/>
    <w:rsid w:val="005E649F"/>
    <w:rsid w:val="005E6841"/>
    <w:rsid w:val="005E703A"/>
    <w:rsid w:val="005F2C26"/>
    <w:rsid w:val="00612D40"/>
    <w:rsid w:val="00613749"/>
    <w:rsid w:val="006152C0"/>
    <w:rsid w:val="00615C75"/>
    <w:rsid w:val="00620AF6"/>
    <w:rsid w:val="0062119B"/>
    <w:rsid w:val="00625697"/>
    <w:rsid w:val="00632EA9"/>
    <w:rsid w:val="0063427E"/>
    <w:rsid w:val="006365F5"/>
    <w:rsid w:val="00641F5C"/>
    <w:rsid w:val="00642DDA"/>
    <w:rsid w:val="00642DF9"/>
    <w:rsid w:val="0064366F"/>
    <w:rsid w:val="006471BB"/>
    <w:rsid w:val="0065352F"/>
    <w:rsid w:val="00656686"/>
    <w:rsid w:val="00656E64"/>
    <w:rsid w:val="006609B4"/>
    <w:rsid w:val="00663C2E"/>
    <w:rsid w:val="00664A70"/>
    <w:rsid w:val="00670F45"/>
    <w:rsid w:val="00674CF3"/>
    <w:rsid w:val="00677B84"/>
    <w:rsid w:val="006856B7"/>
    <w:rsid w:val="006857B0"/>
    <w:rsid w:val="00686096"/>
    <w:rsid w:val="006871EC"/>
    <w:rsid w:val="006928BC"/>
    <w:rsid w:val="00693E92"/>
    <w:rsid w:val="006964D8"/>
    <w:rsid w:val="00697934"/>
    <w:rsid w:val="006A3677"/>
    <w:rsid w:val="006A6953"/>
    <w:rsid w:val="006A6FA2"/>
    <w:rsid w:val="006A71AC"/>
    <w:rsid w:val="006B344D"/>
    <w:rsid w:val="006B4569"/>
    <w:rsid w:val="006B554C"/>
    <w:rsid w:val="006B6D1F"/>
    <w:rsid w:val="006B733E"/>
    <w:rsid w:val="006C02A5"/>
    <w:rsid w:val="006C13DF"/>
    <w:rsid w:val="006C2F71"/>
    <w:rsid w:val="006C36C1"/>
    <w:rsid w:val="006C7990"/>
    <w:rsid w:val="006D0794"/>
    <w:rsid w:val="006D2BEA"/>
    <w:rsid w:val="006D6418"/>
    <w:rsid w:val="006E001A"/>
    <w:rsid w:val="006E2596"/>
    <w:rsid w:val="006E292F"/>
    <w:rsid w:val="006E75F3"/>
    <w:rsid w:val="006E780B"/>
    <w:rsid w:val="006F1741"/>
    <w:rsid w:val="006F5CA0"/>
    <w:rsid w:val="006F5E14"/>
    <w:rsid w:val="006F6CC7"/>
    <w:rsid w:val="006F7F2B"/>
    <w:rsid w:val="00701209"/>
    <w:rsid w:val="00703C44"/>
    <w:rsid w:val="00704345"/>
    <w:rsid w:val="00710752"/>
    <w:rsid w:val="00712ABB"/>
    <w:rsid w:val="00715DB1"/>
    <w:rsid w:val="0071722F"/>
    <w:rsid w:val="007276F1"/>
    <w:rsid w:val="00730F07"/>
    <w:rsid w:val="007312A9"/>
    <w:rsid w:val="00734206"/>
    <w:rsid w:val="00737E32"/>
    <w:rsid w:val="007423CF"/>
    <w:rsid w:val="007449F4"/>
    <w:rsid w:val="007457AB"/>
    <w:rsid w:val="007504E8"/>
    <w:rsid w:val="00752199"/>
    <w:rsid w:val="0075347D"/>
    <w:rsid w:val="00753537"/>
    <w:rsid w:val="007567E9"/>
    <w:rsid w:val="00756B02"/>
    <w:rsid w:val="00760752"/>
    <w:rsid w:val="00762320"/>
    <w:rsid w:val="007623F9"/>
    <w:rsid w:val="00764403"/>
    <w:rsid w:val="00764A54"/>
    <w:rsid w:val="00765600"/>
    <w:rsid w:val="00773871"/>
    <w:rsid w:val="00774B81"/>
    <w:rsid w:val="00774D18"/>
    <w:rsid w:val="00775B45"/>
    <w:rsid w:val="00775F38"/>
    <w:rsid w:val="007779AF"/>
    <w:rsid w:val="00780C2B"/>
    <w:rsid w:val="007821B0"/>
    <w:rsid w:val="00783907"/>
    <w:rsid w:val="00790F67"/>
    <w:rsid w:val="007937F5"/>
    <w:rsid w:val="007A07F8"/>
    <w:rsid w:val="007A17F1"/>
    <w:rsid w:val="007A1ACA"/>
    <w:rsid w:val="007A1E07"/>
    <w:rsid w:val="007A4B93"/>
    <w:rsid w:val="007B3257"/>
    <w:rsid w:val="007B3398"/>
    <w:rsid w:val="007B4689"/>
    <w:rsid w:val="007B59F0"/>
    <w:rsid w:val="007C088A"/>
    <w:rsid w:val="007C351B"/>
    <w:rsid w:val="007C37B8"/>
    <w:rsid w:val="007C388C"/>
    <w:rsid w:val="007C5ED8"/>
    <w:rsid w:val="007D0FC8"/>
    <w:rsid w:val="007D190A"/>
    <w:rsid w:val="007D1DBF"/>
    <w:rsid w:val="007D7F83"/>
    <w:rsid w:val="007E05F1"/>
    <w:rsid w:val="007E412E"/>
    <w:rsid w:val="007E487F"/>
    <w:rsid w:val="007E6A0D"/>
    <w:rsid w:val="007E709D"/>
    <w:rsid w:val="007F571B"/>
    <w:rsid w:val="007F7F8F"/>
    <w:rsid w:val="0080790D"/>
    <w:rsid w:val="00811A44"/>
    <w:rsid w:val="00812346"/>
    <w:rsid w:val="00817FD8"/>
    <w:rsid w:val="008206CC"/>
    <w:rsid w:val="00820993"/>
    <w:rsid w:val="00821939"/>
    <w:rsid w:val="00824C76"/>
    <w:rsid w:val="00826C81"/>
    <w:rsid w:val="00827036"/>
    <w:rsid w:val="00827FA5"/>
    <w:rsid w:val="00832F76"/>
    <w:rsid w:val="00834243"/>
    <w:rsid w:val="00840761"/>
    <w:rsid w:val="00841AFD"/>
    <w:rsid w:val="00846056"/>
    <w:rsid w:val="00852206"/>
    <w:rsid w:val="00852BA0"/>
    <w:rsid w:val="00853C0C"/>
    <w:rsid w:val="00855395"/>
    <w:rsid w:val="0086096B"/>
    <w:rsid w:val="00861A71"/>
    <w:rsid w:val="008641A8"/>
    <w:rsid w:val="00867A9F"/>
    <w:rsid w:val="00871E48"/>
    <w:rsid w:val="00872A3E"/>
    <w:rsid w:val="00881371"/>
    <w:rsid w:val="0088230A"/>
    <w:rsid w:val="00887664"/>
    <w:rsid w:val="00891BDE"/>
    <w:rsid w:val="008923AD"/>
    <w:rsid w:val="00892C82"/>
    <w:rsid w:val="00895474"/>
    <w:rsid w:val="0089580B"/>
    <w:rsid w:val="00895F18"/>
    <w:rsid w:val="00896852"/>
    <w:rsid w:val="00896CF8"/>
    <w:rsid w:val="008A0DAE"/>
    <w:rsid w:val="008A1078"/>
    <w:rsid w:val="008A2F34"/>
    <w:rsid w:val="008A5E03"/>
    <w:rsid w:val="008A67F7"/>
    <w:rsid w:val="008B148F"/>
    <w:rsid w:val="008B1546"/>
    <w:rsid w:val="008B4F69"/>
    <w:rsid w:val="008B61A0"/>
    <w:rsid w:val="008B6236"/>
    <w:rsid w:val="008C108B"/>
    <w:rsid w:val="008C4C23"/>
    <w:rsid w:val="008C6AF0"/>
    <w:rsid w:val="008C79E3"/>
    <w:rsid w:val="008C7DD8"/>
    <w:rsid w:val="008D1D25"/>
    <w:rsid w:val="008D4A5A"/>
    <w:rsid w:val="008D4E67"/>
    <w:rsid w:val="008E61C6"/>
    <w:rsid w:val="008E75E2"/>
    <w:rsid w:val="008E7EC1"/>
    <w:rsid w:val="008F1BA5"/>
    <w:rsid w:val="008F3789"/>
    <w:rsid w:val="008F4644"/>
    <w:rsid w:val="008F6591"/>
    <w:rsid w:val="008F6C57"/>
    <w:rsid w:val="0090192E"/>
    <w:rsid w:val="00902142"/>
    <w:rsid w:val="009068CF"/>
    <w:rsid w:val="00911ABA"/>
    <w:rsid w:val="009120D4"/>
    <w:rsid w:val="009171DD"/>
    <w:rsid w:val="009216DF"/>
    <w:rsid w:val="0092277B"/>
    <w:rsid w:val="00923B22"/>
    <w:rsid w:val="00925CAF"/>
    <w:rsid w:val="0092649A"/>
    <w:rsid w:val="00926ACA"/>
    <w:rsid w:val="00926B79"/>
    <w:rsid w:val="0092732C"/>
    <w:rsid w:val="009275D2"/>
    <w:rsid w:val="009309DD"/>
    <w:rsid w:val="00932028"/>
    <w:rsid w:val="00933D8A"/>
    <w:rsid w:val="00946CF9"/>
    <w:rsid w:val="00950EC5"/>
    <w:rsid w:val="00952259"/>
    <w:rsid w:val="009523A8"/>
    <w:rsid w:val="00965539"/>
    <w:rsid w:val="00971D49"/>
    <w:rsid w:val="00972585"/>
    <w:rsid w:val="00972FB6"/>
    <w:rsid w:val="009759C9"/>
    <w:rsid w:val="009837BD"/>
    <w:rsid w:val="0099238E"/>
    <w:rsid w:val="009943B3"/>
    <w:rsid w:val="009969FF"/>
    <w:rsid w:val="00996DB6"/>
    <w:rsid w:val="00997904"/>
    <w:rsid w:val="009A2FFA"/>
    <w:rsid w:val="009A56F1"/>
    <w:rsid w:val="009A6BA9"/>
    <w:rsid w:val="009A71D4"/>
    <w:rsid w:val="009B3194"/>
    <w:rsid w:val="009B3AA1"/>
    <w:rsid w:val="009B7345"/>
    <w:rsid w:val="009C323E"/>
    <w:rsid w:val="009C35C7"/>
    <w:rsid w:val="009C69A2"/>
    <w:rsid w:val="009D23DD"/>
    <w:rsid w:val="009D33B9"/>
    <w:rsid w:val="009D5097"/>
    <w:rsid w:val="009D5377"/>
    <w:rsid w:val="009D5997"/>
    <w:rsid w:val="009E039F"/>
    <w:rsid w:val="009E175A"/>
    <w:rsid w:val="009E75A5"/>
    <w:rsid w:val="009E7B44"/>
    <w:rsid w:val="009F02E1"/>
    <w:rsid w:val="009F25AA"/>
    <w:rsid w:val="009F47E9"/>
    <w:rsid w:val="00A00427"/>
    <w:rsid w:val="00A030B8"/>
    <w:rsid w:val="00A031DB"/>
    <w:rsid w:val="00A0371D"/>
    <w:rsid w:val="00A037F5"/>
    <w:rsid w:val="00A0495B"/>
    <w:rsid w:val="00A04B81"/>
    <w:rsid w:val="00A11876"/>
    <w:rsid w:val="00A12A08"/>
    <w:rsid w:val="00A1520C"/>
    <w:rsid w:val="00A154CC"/>
    <w:rsid w:val="00A15C17"/>
    <w:rsid w:val="00A15E1C"/>
    <w:rsid w:val="00A16D85"/>
    <w:rsid w:val="00A17FB1"/>
    <w:rsid w:val="00A230D9"/>
    <w:rsid w:val="00A24BFA"/>
    <w:rsid w:val="00A32C87"/>
    <w:rsid w:val="00A37428"/>
    <w:rsid w:val="00A402EE"/>
    <w:rsid w:val="00A40AEA"/>
    <w:rsid w:val="00A41130"/>
    <w:rsid w:val="00A41156"/>
    <w:rsid w:val="00A415A9"/>
    <w:rsid w:val="00A423E6"/>
    <w:rsid w:val="00A42BB4"/>
    <w:rsid w:val="00A43768"/>
    <w:rsid w:val="00A4571C"/>
    <w:rsid w:val="00A469B6"/>
    <w:rsid w:val="00A47A51"/>
    <w:rsid w:val="00A47F55"/>
    <w:rsid w:val="00A523B4"/>
    <w:rsid w:val="00A52FDA"/>
    <w:rsid w:val="00A5331A"/>
    <w:rsid w:val="00A539BE"/>
    <w:rsid w:val="00A56FC9"/>
    <w:rsid w:val="00A70BA5"/>
    <w:rsid w:val="00A77DBE"/>
    <w:rsid w:val="00A808E0"/>
    <w:rsid w:val="00A82BB1"/>
    <w:rsid w:val="00A83509"/>
    <w:rsid w:val="00A84FE3"/>
    <w:rsid w:val="00A87ABC"/>
    <w:rsid w:val="00A87B37"/>
    <w:rsid w:val="00A91F1D"/>
    <w:rsid w:val="00A96DE8"/>
    <w:rsid w:val="00AA0083"/>
    <w:rsid w:val="00AA3D7E"/>
    <w:rsid w:val="00AA6A0B"/>
    <w:rsid w:val="00AA753E"/>
    <w:rsid w:val="00AA7FD3"/>
    <w:rsid w:val="00AB14EE"/>
    <w:rsid w:val="00AB1FA2"/>
    <w:rsid w:val="00AB7380"/>
    <w:rsid w:val="00AC46FC"/>
    <w:rsid w:val="00AD1538"/>
    <w:rsid w:val="00AD6FA0"/>
    <w:rsid w:val="00AD7231"/>
    <w:rsid w:val="00AE1587"/>
    <w:rsid w:val="00AE3424"/>
    <w:rsid w:val="00AE3D27"/>
    <w:rsid w:val="00AE505D"/>
    <w:rsid w:val="00AE646F"/>
    <w:rsid w:val="00AE7A04"/>
    <w:rsid w:val="00AF39C2"/>
    <w:rsid w:val="00AF73B1"/>
    <w:rsid w:val="00AF7B50"/>
    <w:rsid w:val="00B023B6"/>
    <w:rsid w:val="00B032D2"/>
    <w:rsid w:val="00B05625"/>
    <w:rsid w:val="00B14728"/>
    <w:rsid w:val="00B17EDE"/>
    <w:rsid w:val="00B20D93"/>
    <w:rsid w:val="00B22BFF"/>
    <w:rsid w:val="00B22CC8"/>
    <w:rsid w:val="00B23952"/>
    <w:rsid w:val="00B2464F"/>
    <w:rsid w:val="00B31D96"/>
    <w:rsid w:val="00B35FF6"/>
    <w:rsid w:val="00B36ABE"/>
    <w:rsid w:val="00B43056"/>
    <w:rsid w:val="00B43A4D"/>
    <w:rsid w:val="00B43FBF"/>
    <w:rsid w:val="00B452F6"/>
    <w:rsid w:val="00B5253D"/>
    <w:rsid w:val="00B53925"/>
    <w:rsid w:val="00B5399E"/>
    <w:rsid w:val="00B60E1B"/>
    <w:rsid w:val="00B6215F"/>
    <w:rsid w:val="00B6228F"/>
    <w:rsid w:val="00B635CB"/>
    <w:rsid w:val="00B66B1A"/>
    <w:rsid w:val="00B706F2"/>
    <w:rsid w:val="00B70807"/>
    <w:rsid w:val="00B71E56"/>
    <w:rsid w:val="00B73AEA"/>
    <w:rsid w:val="00B82DF9"/>
    <w:rsid w:val="00B831D0"/>
    <w:rsid w:val="00B924BA"/>
    <w:rsid w:val="00B93620"/>
    <w:rsid w:val="00B952CE"/>
    <w:rsid w:val="00B96AA7"/>
    <w:rsid w:val="00BA0172"/>
    <w:rsid w:val="00BA62B3"/>
    <w:rsid w:val="00BB2704"/>
    <w:rsid w:val="00BB2E75"/>
    <w:rsid w:val="00BB4C58"/>
    <w:rsid w:val="00BB4D7E"/>
    <w:rsid w:val="00BB7054"/>
    <w:rsid w:val="00BC2075"/>
    <w:rsid w:val="00BC2C14"/>
    <w:rsid w:val="00BC338C"/>
    <w:rsid w:val="00BC4A08"/>
    <w:rsid w:val="00BC52E0"/>
    <w:rsid w:val="00BC6F2C"/>
    <w:rsid w:val="00BC7746"/>
    <w:rsid w:val="00BD0AC6"/>
    <w:rsid w:val="00BD1C18"/>
    <w:rsid w:val="00BD1D6E"/>
    <w:rsid w:val="00BD323E"/>
    <w:rsid w:val="00BD46D0"/>
    <w:rsid w:val="00BD487E"/>
    <w:rsid w:val="00BD60A5"/>
    <w:rsid w:val="00BE2DD1"/>
    <w:rsid w:val="00BE2EEC"/>
    <w:rsid w:val="00BF11A6"/>
    <w:rsid w:val="00BF2C63"/>
    <w:rsid w:val="00BF57E6"/>
    <w:rsid w:val="00BF70DA"/>
    <w:rsid w:val="00C02997"/>
    <w:rsid w:val="00C03588"/>
    <w:rsid w:val="00C04633"/>
    <w:rsid w:val="00C07330"/>
    <w:rsid w:val="00C10696"/>
    <w:rsid w:val="00C113F4"/>
    <w:rsid w:val="00C16140"/>
    <w:rsid w:val="00C16BC0"/>
    <w:rsid w:val="00C2061A"/>
    <w:rsid w:val="00C21325"/>
    <w:rsid w:val="00C22CB5"/>
    <w:rsid w:val="00C23DB5"/>
    <w:rsid w:val="00C25E4B"/>
    <w:rsid w:val="00C3412D"/>
    <w:rsid w:val="00C37AEA"/>
    <w:rsid w:val="00C456D3"/>
    <w:rsid w:val="00C60092"/>
    <w:rsid w:val="00C6159B"/>
    <w:rsid w:val="00C61D0B"/>
    <w:rsid w:val="00C669F4"/>
    <w:rsid w:val="00C71B3D"/>
    <w:rsid w:val="00C71FE3"/>
    <w:rsid w:val="00C74E5B"/>
    <w:rsid w:val="00C75094"/>
    <w:rsid w:val="00C80095"/>
    <w:rsid w:val="00C81104"/>
    <w:rsid w:val="00C8187F"/>
    <w:rsid w:val="00C84A63"/>
    <w:rsid w:val="00C850FF"/>
    <w:rsid w:val="00C9276D"/>
    <w:rsid w:val="00C9390A"/>
    <w:rsid w:val="00C94956"/>
    <w:rsid w:val="00C97B74"/>
    <w:rsid w:val="00CA0543"/>
    <w:rsid w:val="00CA2826"/>
    <w:rsid w:val="00CA2997"/>
    <w:rsid w:val="00CA2B02"/>
    <w:rsid w:val="00CA57C6"/>
    <w:rsid w:val="00CA5EF6"/>
    <w:rsid w:val="00CA5F67"/>
    <w:rsid w:val="00CB3D45"/>
    <w:rsid w:val="00CB6DA1"/>
    <w:rsid w:val="00CC0B8D"/>
    <w:rsid w:val="00CC5C2F"/>
    <w:rsid w:val="00CD0DEB"/>
    <w:rsid w:val="00CD2A6E"/>
    <w:rsid w:val="00CD55DA"/>
    <w:rsid w:val="00CD5DB7"/>
    <w:rsid w:val="00CD6237"/>
    <w:rsid w:val="00CD6269"/>
    <w:rsid w:val="00CD6C85"/>
    <w:rsid w:val="00CE0DA4"/>
    <w:rsid w:val="00CE25EA"/>
    <w:rsid w:val="00CE67D7"/>
    <w:rsid w:val="00CF0594"/>
    <w:rsid w:val="00CF1B27"/>
    <w:rsid w:val="00CF6DA9"/>
    <w:rsid w:val="00D00578"/>
    <w:rsid w:val="00D05B5A"/>
    <w:rsid w:val="00D065C2"/>
    <w:rsid w:val="00D06954"/>
    <w:rsid w:val="00D06F35"/>
    <w:rsid w:val="00D0782F"/>
    <w:rsid w:val="00D12D1D"/>
    <w:rsid w:val="00D13E1B"/>
    <w:rsid w:val="00D14635"/>
    <w:rsid w:val="00D1631E"/>
    <w:rsid w:val="00D21A85"/>
    <w:rsid w:val="00D22F14"/>
    <w:rsid w:val="00D244C8"/>
    <w:rsid w:val="00D315FF"/>
    <w:rsid w:val="00D357FF"/>
    <w:rsid w:val="00D41F7F"/>
    <w:rsid w:val="00D45A8B"/>
    <w:rsid w:val="00D50CAD"/>
    <w:rsid w:val="00D538BF"/>
    <w:rsid w:val="00D634FB"/>
    <w:rsid w:val="00D64FB3"/>
    <w:rsid w:val="00D65E2F"/>
    <w:rsid w:val="00D750DF"/>
    <w:rsid w:val="00D75386"/>
    <w:rsid w:val="00D847DD"/>
    <w:rsid w:val="00D87FD1"/>
    <w:rsid w:val="00D909B7"/>
    <w:rsid w:val="00D92912"/>
    <w:rsid w:val="00D972A2"/>
    <w:rsid w:val="00DA0F74"/>
    <w:rsid w:val="00DA5393"/>
    <w:rsid w:val="00DA6039"/>
    <w:rsid w:val="00DA6CF1"/>
    <w:rsid w:val="00DB1472"/>
    <w:rsid w:val="00DB2DEB"/>
    <w:rsid w:val="00DB3FF8"/>
    <w:rsid w:val="00DB4284"/>
    <w:rsid w:val="00DB5E7C"/>
    <w:rsid w:val="00DB6A42"/>
    <w:rsid w:val="00DC0593"/>
    <w:rsid w:val="00DC3898"/>
    <w:rsid w:val="00DC6151"/>
    <w:rsid w:val="00DC793C"/>
    <w:rsid w:val="00DD7BC3"/>
    <w:rsid w:val="00DE0514"/>
    <w:rsid w:val="00DE4AA4"/>
    <w:rsid w:val="00DE6338"/>
    <w:rsid w:val="00DE634E"/>
    <w:rsid w:val="00DE7375"/>
    <w:rsid w:val="00DF2D4C"/>
    <w:rsid w:val="00DF4ED6"/>
    <w:rsid w:val="00DF5FD8"/>
    <w:rsid w:val="00E03F6A"/>
    <w:rsid w:val="00E0446D"/>
    <w:rsid w:val="00E0584F"/>
    <w:rsid w:val="00E077D2"/>
    <w:rsid w:val="00E11EB3"/>
    <w:rsid w:val="00E160AC"/>
    <w:rsid w:val="00E161F1"/>
    <w:rsid w:val="00E168DF"/>
    <w:rsid w:val="00E22525"/>
    <w:rsid w:val="00E251C3"/>
    <w:rsid w:val="00E2532D"/>
    <w:rsid w:val="00E30730"/>
    <w:rsid w:val="00E318A6"/>
    <w:rsid w:val="00E34418"/>
    <w:rsid w:val="00E37753"/>
    <w:rsid w:val="00E41F06"/>
    <w:rsid w:val="00E421B3"/>
    <w:rsid w:val="00E45E14"/>
    <w:rsid w:val="00E46750"/>
    <w:rsid w:val="00E5458B"/>
    <w:rsid w:val="00E54BB0"/>
    <w:rsid w:val="00E567E2"/>
    <w:rsid w:val="00E569E7"/>
    <w:rsid w:val="00E62B64"/>
    <w:rsid w:val="00E639F5"/>
    <w:rsid w:val="00E64D03"/>
    <w:rsid w:val="00E6660C"/>
    <w:rsid w:val="00E66F03"/>
    <w:rsid w:val="00E6724C"/>
    <w:rsid w:val="00E67E67"/>
    <w:rsid w:val="00E70415"/>
    <w:rsid w:val="00E705EF"/>
    <w:rsid w:val="00E71C04"/>
    <w:rsid w:val="00E757B5"/>
    <w:rsid w:val="00E83B30"/>
    <w:rsid w:val="00E91E53"/>
    <w:rsid w:val="00E97439"/>
    <w:rsid w:val="00EA121F"/>
    <w:rsid w:val="00EA1559"/>
    <w:rsid w:val="00EA2520"/>
    <w:rsid w:val="00EA39AA"/>
    <w:rsid w:val="00EA5466"/>
    <w:rsid w:val="00EA5D68"/>
    <w:rsid w:val="00EB040A"/>
    <w:rsid w:val="00EB2679"/>
    <w:rsid w:val="00EB2960"/>
    <w:rsid w:val="00EB2B5E"/>
    <w:rsid w:val="00EB6B90"/>
    <w:rsid w:val="00EC03BF"/>
    <w:rsid w:val="00EC297C"/>
    <w:rsid w:val="00ED21C8"/>
    <w:rsid w:val="00ED2CFF"/>
    <w:rsid w:val="00ED2FA0"/>
    <w:rsid w:val="00ED585D"/>
    <w:rsid w:val="00ED6546"/>
    <w:rsid w:val="00ED7F67"/>
    <w:rsid w:val="00EE18C9"/>
    <w:rsid w:val="00EE352B"/>
    <w:rsid w:val="00EE420F"/>
    <w:rsid w:val="00EE4ACB"/>
    <w:rsid w:val="00EF1804"/>
    <w:rsid w:val="00EF26A9"/>
    <w:rsid w:val="00F013FB"/>
    <w:rsid w:val="00F03131"/>
    <w:rsid w:val="00F0592F"/>
    <w:rsid w:val="00F10A1E"/>
    <w:rsid w:val="00F12C42"/>
    <w:rsid w:val="00F159D0"/>
    <w:rsid w:val="00F160AD"/>
    <w:rsid w:val="00F22E8A"/>
    <w:rsid w:val="00F23F40"/>
    <w:rsid w:val="00F26906"/>
    <w:rsid w:val="00F27672"/>
    <w:rsid w:val="00F311E1"/>
    <w:rsid w:val="00F3321A"/>
    <w:rsid w:val="00F3340D"/>
    <w:rsid w:val="00F33D8C"/>
    <w:rsid w:val="00F37890"/>
    <w:rsid w:val="00F41446"/>
    <w:rsid w:val="00F41CA7"/>
    <w:rsid w:val="00F4550D"/>
    <w:rsid w:val="00F456F9"/>
    <w:rsid w:val="00F45AF1"/>
    <w:rsid w:val="00F47707"/>
    <w:rsid w:val="00F4781E"/>
    <w:rsid w:val="00F53D45"/>
    <w:rsid w:val="00F57021"/>
    <w:rsid w:val="00F5713D"/>
    <w:rsid w:val="00F634DD"/>
    <w:rsid w:val="00F737BA"/>
    <w:rsid w:val="00F73DEB"/>
    <w:rsid w:val="00F746D0"/>
    <w:rsid w:val="00F80116"/>
    <w:rsid w:val="00F80A89"/>
    <w:rsid w:val="00F82615"/>
    <w:rsid w:val="00F87DE1"/>
    <w:rsid w:val="00F91621"/>
    <w:rsid w:val="00F919F8"/>
    <w:rsid w:val="00F9439A"/>
    <w:rsid w:val="00F95FA3"/>
    <w:rsid w:val="00F9653E"/>
    <w:rsid w:val="00F97A85"/>
    <w:rsid w:val="00FA1DBA"/>
    <w:rsid w:val="00FA344F"/>
    <w:rsid w:val="00FA526E"/>
    <w:rsid w:val="00FA58FB"/>
    <w:rsid w:val="00FA7E6A"/>
    <w:rsid w:val="00FB0EA9"/>
    <w:rsid w:val="00FB1266"/>
    <w:rsid w:val="00FB17AA"/>
    <w:rsid w:val="00FB5EC3"/>
    <w:rsid w:val="00FB64C4"/>
    <w:rsid w:val="00FB7BE1"/>
    <w:rsid w:val="00FC0DBF"/>
    <w:rsid w:val="00FC4626"/>
    <w:rsid w:val="00FC6476"/>
    <w:rsid w:val="00FC79B9"/>
    <w:rsid w:val="00FD0D48"/>
    <w:rsid w:val="00FD1C10"/>
    <w:rsid w:val="00FD2868"/>
    <w:rsid w:val="00FD420E"/>
    <w:rsid w:val="00FD798E"/>
    <w:rsid w:val="00FE0110"/>
    <w:rsid w:val="00FE0F0C"/>
    <w:rsid w:val="00FE3E90"/>
    <w:rsid w:val="00FE5971"/>
    <w:rsid w:val="00FF0DD0"/>
    <w:rsid w:val="00FF3D8A"/>
    <w:rsid w:val="00FF4ADF"/>
    <w:rsid w:val="00FF6C96"/>
    <w:rsid w:val="00FF6FAF"/>
    <w:rsid w:val="00FF7AEE"/>
  </w:rsids>
  <m:mathPr>
    <m:mathFont m:val="Cambria Math"/>
    <m:brkBin m:val="before"/>
    <m:brkBinSub m:val="--"/>
    <m:smallFrac m:val="0"/>
    <m:dispDef/>
    <m:lMargin m:val="0"/>
    <m:rMargin m:val="0"/>
    <m:defJc m:val="centerGroup"/>
    <m:wrapIndent m:val="1440"/>
    <m:intLim m:val="subSup"/>
    <m:naryLim m:val="undOvr"/>
  </m:mathPr>
  <w:themeFontLang w:val="tr-T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7241D"/>
  <w15:docId w15:val="{690F060F-0534-4FF1-BD34-9D92DBF9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C61D0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61D0B"/>
  </w:style>
  <w:style w:type="paragraph" w:styleId="AltBilgi">
    <w:name w:val="footer"/>
    <w:basedOn w:val="Normal"/>
    <w:link w:val="AltBilgiChar"/>
    <w:uiPriority w:val="99"/>
    <w:unhideWhenUsed/>
    <w:rsid w:val="00C61D0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61D0B"/>
  </w:style>
  <w:style w:type="paragraph" w:styleId="BalonMetni">
    <w:name w:val="Balloon Text"/>
    <w:basedOn w:val="Normal"/>
    <w:link w:val="BalonMetniChar"/>
    <w:uiPriority w:val="99"/>
    <w:semiHidden/>
    <w:unhideWhenUsed/>
    <w:rsid w:val="00C61D0B"/>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1D0B"/>
    <w:rPr>
      <w:rFonts w:ascii="Segoe UI" w:hAnsi="Segoe UI" w:cs="Segoe UI"/>
      <w:sz w:val="18"/>
      <w:szCs w:val="18"/>
    </w:rPr>
  </w:style>
  <w:style w:type="character" w:styleId="Kpr">
    <w:name w:val="Hyperlink"/>
    <w:basedOn w:val="VarsaylanParagrafYazTipi"/>
    <w:uiPriority w:val="99"/>
    <w:unhideWhenUsed/>
    <w:rsid w:val="006B344D"/>
    <w:rPr>
      <w:color w:val="0000FF" w:themeColor="hyperlink"/>
      <w:u w:val="single"/>
    </w:rPr>
  </w:style>
  <w:style w:type="character" w:styleId="AklamaBavurusu">
    <w:name w:val="annotation reference"/>
    <w:basedOn w:val="VarsaylanParagrafYazTipi"/>
    <w:uiPriority w:val="99"/>
    <w:semiHidden/>
    <w:unhideWhenUsed/>
    <w:rsid w:val="006B6D1F"/>
    <w:rPr>
      <w:sz w:val="16"/>
      <w:szCs w:val="16"/>
    </w:rPr>
  </w:style>
  <w:style w:type="paragraph" w:styleId="AklamaMetni">
    <w:name w:val="annotation text"/>
    <w:basedOn w:val="Normal"/>
    <w:link w:val="AklamaMetniChar"/>
    <w:uiPriority w:val="99"/>
    <w:semiHidden/>
    <w:unhideWhenUsed/>
    <w:rsid w:val="006B6D1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6D1F"/>
    <w:rPr>
      <w:sz w:val="20"/>
      <w:szCs w:val="20"/>
    </w:rPr>
  </w:style>
  <w:style w:type="paragraph" w:styleId="AklamaKonusu">
    <w:name w:val="annotation subject"/>
    <w:basedOn w:val="AklamaMetni"/>
    <w:next w:val="AklamaMetni"/>
    <w:link w:val="AklamaKonusuChar"/>
    <w:uiPriority w:val="99"/>
    <w:semiHidden/>
    <w:unhideWhenUsed/>
    <w:rsid w:val="006B6D1F"/>
    <w:rPr>
      <w:b/>
      <w:bCs/>
    </w:rPr>
  </w:style>
  <w:style w:type="character" w:customStyle="1" w:styleId="AklamaKonusuChar">
    <w:name w:val="Açıklama Konusu Char"/>
    <w:basedOn w:val="AklamaMetniChar"/>
    <w:link w:val="AklamaKonusu"/>
    <w:uiPriority w:val="99"/>
    <w:semiHidden/>
    <w:rsid w:val="006B6D1F"/>
    <w:rPr>
      <w:b/>
      <w:bCs/>
      <w:sz w:val="20"/>
      <w:szCs w:val="20"/>
    </w:rPr>
  </w:style>
  <w:style w:type="paragraph" w:styleId="ListeParagraf">
    <w:name w:val="List Paragraph"/>
    <w:basedOn w:val="Normal"/>
    <w:uiPriority w:val="34"/>
    <w:qFormat/>
    <w:rsid w:val="00895F18"/>
    <w:pPr>
      <w:ind w:left="720"/>
      <w:contextualSpacing/>
    </w:pPr>
  </w:style>
  <w:style w:type="paragraph" w:styleId="Dzeltme">
    <w:name w:val="Revision"/>
    <w:hidden/>
    <w:uiPriority w:val="99"/>
    <w:semiHidden/>
    <w:rsid w:val="004353E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22290">
      <w:bodyDiv w:val="1"/>
      <w:marLeft w:val="0"/>
      <w:marRight w:val="0"/>
      <w:marTop w:val="0"/>
      <w:marBottom w:val="0"/>
      <w:divBdr>
        <w:top w:val="none" w:sz="0" w:space="0" w:color="auto"/>
        <w:left w:val="none" w:sz="0" w:space="0" w:color="auto"/>
        <w:bottom w:val="none" w:sz="0" w:space="0" w:color="auto"/>
        <w:right w:val="none" w:sz="0" w:space="0" w:color="auto"/>
      </w:divBdr>
    </w:div>
    <w:div w:id="1671983638">
      <w:bodyDiv w:val="1"/>
      <w:marLeft w:val="0"/>
      <w:marRight w:val="0"/>
      <w:marTop w:val="0"/>
      <w:marBottom w:val="0"/>
      <w:divBdr>
        <w:top w:val="none" w:sz="0" w:space="0" w:color="auto"/>
        <w:left w:val="none" w:sz="0" w:space="0" w:color="auto"/>
        <w:bottom w:val="none" w:sz="0" w:space="0" w:color="auto"/>
        <w:right w:val="none" w:sz="0" w:space="0" w:color="auto"/>
      </w:divBdr>
    </w:div>
    <w:div w:id="1684894258">
      <w:bodyDiv w:val="1"/>
      <w:marLeft w:val="0"/>
      <w:marRight w:val="0"/>
      <w:marTop w:val="0"/>
      <w:marBottom w:val="0"/>
      <w:divBdr>
        <w:top w:val="none" w:sz="0" w:space="0" w:color="auto"/>
        <w:left w:val="none" w:sz="0" w:space="0" w:color="auto"/>
        <w:bottom w:val="none" w:sz="0" w:space="0" w:color="auto"/>
        <w:right w:val="none" w:sz="0" w:space="0" w:color="auto"/>
      </w:divBdr>
    </w:div>
    <w:div w:id="1806893847">
      <w:bodyDiv w:val="1"/>
      <w:marLeft w:val="0"/>
      <w:marRight w:val="0"/>
      <w:marTop w:val="0"/>
      <w:marBottom w:val="0"/>
      <w:divBdr>
        <w:top w:val="none" w:sz="0" w:space="0" w:color="auto"/>
        <w:left w:val="none" w:sz="0" w:space="0" w:color="auto"/>
        <w:bottom w:val="none" w:sz="0" w:space="0" w:color="auto"/>
        <w:right w:val="none" w:sz="0" w:space="0" w:color="auto"/>
      </w:divBdr>
      <w:divsChild>
        <w:div w:id="160896084">
          <w:marLeft w:val="446"/>
          <w:marRight w:val="0"/>
          <w:marTop w:val="200"/>
          <w:marBottom w:val="0"/>
          <w:divBdr>
            <w:top w:val="none" w:sz="0" w:space="0" w:color="auto"/>
            <w:left w:val="none" w:sz="0" w:space="0" w:color="auto"/>
            <w:bottom w:val="none" w:sz="0" w:space="0" w:color="auto"/>
            <w:right w:val="none" w:sz="0" w:space="0" w:color="auto"/>
          </w:divBdr>
        </w:div>
      </w:divsChild>
    </w:div>
    <w:div w:id="1832983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Burçak DEMİREL</dc:creator>
  <cp:lastModifiedBy>Tunç İsmail AYERDEM</cp:lastModifiedBy>
  <cp:revision>2</cp:revision>
  <cp:lastPrinted>2020-01-10T11:15:00Z</cp:lastPrinted>
  <dcterms:created xsi:type="dcterms:W3CDTF">2022-07-18T12:02:00Z</dcterms:created>
  <dcterms:modified xsi:type="dcterms:W3CDTF">2022-07-18T12:02:00Z</dcterms:modified>
</cp:coreProperties>
</file>