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FC46" w14:textId="2D54020F" w:rsidR="00352ABB" w:rsidRDefault="009E7FEF" w:rsidP="009E7FEF">
      <w:pPr>
        <w:spacing w:line="240" w:lineRule="auto"/>
        <w:jc w:val="both"/>
        <w:rPr>
          <w:rFonts w:asciiTheme="majorHAnsi" w:hAnsiTheme="majorHAnsi" w:cstheme="majorHAnsi"/>
          <w:b/>
          <w:sz w:val="20"/>
          <w:szCs w:val="20"/>
          <w:u w:val="single"/>
        </w:rPr>
      </w:pPr>
      <w:r w:rsidRPr="00145CF5">
        <w:rPr>
          <w:b/>
          <w:sz w:val="20"/>
          <w:u w:val="single"/>
          <w:lang w:bidi="en-US"/>
        </w:rPr>
        <w:t xml:space="preserve">Press Release                                                                                                                                                        25.11.2022 </w:t>
      </w:r>
    </w:p>
    <w:p w14:paraId="4102404F" w14:textId="77777777" w:rsidR="00DD7845" w:rsidRPr="009E7FEF" w:rsidRDefault="00DD7845" w:rsidP="009E7FEF">
      <w:pPr>
        <w:spacing w:line="240" w:lineRule="auto"/>
        <w:jc w:val="both"/>
        <w:rPr>
          <w:rFonts w:asciiTheme="majorHAnsi" w:hAnsiTheme="majorHAnsi" w:cstheme="majorHAnsi"/>
          <w:b/>
          <w:sz w:val="20"/>
          <w:szCs w:val="20"/>
          <w:u w:val="single"/>
        </w:rPr>
      </w:pPr>
    </w:p>
    <w:p w14:paraId="205EFF9A" w14:textId="0B55C57D" w:rsidR="000D447A" w:rsidRDefault="000D447A" w:rsidP="006340C2">
      <w:pPr>
        <w:spacing w:line="240" w:lineRule="auto"/>
        <w:rPr>
          <w:rFonts w:asciiTheme="majorHAnsi" w:hAnsiTheme="majorHAnsi" w:cstheme="majorHAnsi"/>
        </w:rPr>
      </w:pPr>
    </w:p>
    <w:p w14:paraId="77AE767B" w14:textId="6E545E7E" w:rsidR="00B355F3" w:rsidRDefault="00063C4F" w:rsidP="00E40691">
      <w:pPr>
        <w:spacing w:line="240" w:lineRule="auto"/>
        <w:jc w:val="center"/>
        <w:rPr>
          <w:rFonts w:asciiTheme="majorHAnsi" w:hAnsiTheme="majorHAnsi" w:cstheme="majorHAnsi"/>
          <w:b/>
          <w:sz w:val="28"/>
          <w:szCs w:val="28"/>
        </w:rPr>
      </w:pPr>
      <w:r>
        <w:rPr>
          <w:b/>
          <w:sz w:val="28"/>
          <w:lang w:bidi="en-US"/>
        </w:rPr>
        <w:t>“</w:t>
      </w:r>
      <w:r w:rsidR="0052747F" w:rsidRPr="000D3A42">
        <w:rPr>
          <w:b/>
          <w:sz w:val="28"/>
          <w:lang w:bidi="en-US"/>
        </w:rPr>
        <w:t>Domestic Violence Awareness</w:t>
      </w:r>
      <w:r>
        <w:rPr>
          <w:b/>
          <w:sz w:val="28"/>
          <w:lang w:bidi="en-US"/>
        </w:rPr>
        <w:t>”</w:t>
      </w:r>
      <w:r w:rsidR="0052747F" w:rsidRPr="000D3A42">
        <w:rPr>
          <w:b/>
          <w:sz w:val="28"/>
          <w:lang w:bidi="en-US"/>
        </w:rPr>
        <w:t xml:space="preserve"> </w:t>
      </w:r>
      <w:bookmarkStart w:id="0" w:name="_GoBack"/>
      <w:bookmarkEnd w:id="0"/>
    </w:p>
    <w:p w14:paraId="74860B1F" w14:textId="57A188E4" w:rsidR="0052747F" w:rsidRPr="000D3A42" w:rsidRDefault="00B355F3" w:rsidP="00E40691">
      <w:pPr>
        <w:spacing w:line="240" w:lineRule="auto"/>
        <w:jc w:val="center"/>
        <w:rPr>
          <w:rFonts w:asciiTheme="majorHAnsi" w:hAnsiTheme="majorHAnsi" w:cstheme="majorHAnsi"/>
          <w:b/>
          <w:sz w:val="28"/>
          <w:szCs w:val="28"/>
        </w:rPr>
      </w:pPr>
      <w:r>
        <w:rPr>
          <w:b/>
          <w:sz w:val="28"/>
          <w:lang w:bidi="en-US"/>
        </w:rPr>
        <w:t xml:space="preserve">on Electricity Bills of Aydem Perakende and Gediz Perakende </w:t>
      </w:r>
    </w:p>
    <w:p w14:paraId="69E5A83B" w14:textId="77777777" w:rsidR="00B968FA" w:rsidRDefault="00B968FA" w:rsidP="00754B4C">
      <w:pPr>
        <w:spacing w:line="240" w:lineRule="auto"/>
        <w:jc w:val="both"/>
        <w:rPr>
          <w:rFonts w:asciiTheme="majorHAnsi" w:hAnsiTheme="majorHAnsi" w:cstheme="majorHAnsi"/>
        </w:rPr>
      </w:pPr>
    </w:p>
    <w:p w14:paraId="08BAFB4E" w14:textId="620D3E64" w:rsidR="00E42C3F" w:rsidRPr="0001740E" w:rsidRDefault="00031FE5" w:rsidP="0001740E">
      <w:pPr>
        <w:spacing w:line="240" w:lineRule="auto"/>
        <w:jc w:val="both"/>
        <w:rPr>
          <w:rFonts w:asciiTheme="majorHAnsi" w:hAnsiTheme="majorHAnsi" w:cstheme="majorHAnsi"/>
          <w:b/>
          <w:sz w:val="24"/>
          <w:szCs w:val="24"/>
        </w:rPr>
      </w:pPr>
      <w:r w:rsidRPr="00916359">
        <w:rPr>
          <w:b/>
          <w:sz w:val="24"/>
          <w:lang w:bidi="en-US"/>
        </w:rPr>
        <w:t xml:space="preserve">As part of the </w:t>
      </w:r>
      <w:r w:rsidR="00063C4F">
        <w:rPr>
          <w:b/>
          <w:sz w:val="24"/>
          <w:lang w:bidi="en-US"/>
        </w:rPr>
        <w:t xml:space="preserve">worldwide </w:t>
      </w:r>
      <w:r w:rsidR="00063C4F" w:rsidRPr="00916359">
        <w:rPr>
          <w:b/>
          <w:sz w:val="24"/>
          <w:lang w:bidi="en-US"/>
        </w:rPr>
        <w:t xml:space="preserve">United Nations (UN) </w:t>
      </w:r>
      <w:r w:rsidRPr="00916359">
        <w:rPr>
          <w:b/>
          <w:sz w:val="24"/>
          <w:lang w:bidi="en-US"/>
        </w:rPr>
        <w:t xml:space="preserve">16 Days Activism - End Violence </w:t>
      </w:r>
      <w:proofErr w:type="gramStart"/>
      <w:r w:rsidRPr="00916359">
        <w:rPr>
          <w:b/>
          <w:sz w:val="24"/>
          <w:lang w:bidi="en-US"/>
        </w:rPr>
        <w:t>Against</w:t>
      </w:r>
      <w:proofErr w:type="gramEnd"/>
      <w:r w:rsidRPr="00916359">
        <w:rPr>
          <w:b/>
          <w:sz w:val="24"/>
          <w:lang w:bidi="en-US"/>
        </w:rPr>
        <w:t xml:space="preserve"> Women"</w:t>
      </w:r>
      <w:r w:rsidR="00063C4F">
        <w:rPr>
          <w:b/>
          <w:sz w:val="24"/>
          <w:lang w:bidi="en-US"/>
        </w:rPr>
        <w:t xml:space="preserve"> </w:t>
      </w:r>
      <w:r w:rsidRPr="00916359">
        <w:rPr>
          <w:b/>
          <w:sz w:val="24"/>
          <w:lang w:bidi="en-US"/>
        </w:rPr>
        <w:t xml:space="preserve">campaign, Aydem Perakende and </w:t>
      </w:r>
      <w:proofErr w:type="spellStart"/>
      <w:r w:rsidRPr="00916359">
        <w:rPr>
          <w:b/>
          <w:sz w:val="24"/>
          <w:lang w:bidi="en-US"/>
        </w:rPr>
        <w:t>Gediz</w:t>
      </w:r>
      <w:proofErr w:type="spellEnd"/>
      <w:r w:rsidRPr="00916359">
        <w:rPr>
          <w:b/>
          <w:sz w:val="24"/>
          <w:lang w:bidi="en-US"/>
        </w:rPr>
        <w:t xml:space="preserve"> Perakende </w:t>
      </w:r>
      <w:r w:rsidR="00063C4F">
        <w:rPr>
          <w:b/>
          <w:sz w:val="24"/>
          <w:lang w:bidi="en-US"/>
        </w:rPr>
        <w:t>raised</w:t>
      </w:r>
      <w:r w:rsidR="00063C4F" w:rsidRPr="00916359">
        <w:rPr>
          <w:b/>
          <w:sz w:val="24"/>
          <w:lang w:bidi="en-US"/>
        </w:rPr>
        <w:t xml:space="preserve"> </w:t>
      </w:r>
      <w:r w:rsidRPr="00916359">
        <w:rPr>
          <w:b/>
          <w:sz w:val="24"/>
          <w:lang w:bidi="en-US"/>
        </w:rPr>
        <w:t xml:space="preserve">awareness </w:t>
      </w:r>
      <w:r w:rsidR="00063C4F">
        <w:rPr>
          <w:b/>
          <w:sz w:val="24"/>
          <w:lang w:bidi="en-US"/>
        </w:rPr>
        <w:t>by</w:t>
      </w:r>
      <w:r w:rsidR="00063C4F" w:rsidRPr="00916359">
        <w:rPr>
          <w:b/>
          <w:sz w:val="24"/>
          <w:lang w:bidi="en-US"/>
        </w:rPr>
        <w:t xml:space="preserve"> </w:t>
      </w:r>
      <w:r w:rsidRPr="00916359">
        <w:rPr>
          <w:b/>
          <w:sz w:val="24"/>
          <w:lang w:bidi="en-US"/>
        </w:rPr>
        <w:t>inclu</w:t>
      </w:r>
      <w:r w:rsidR="00063C4F">
        <w:rPr>
          <w:b/>
          <w:sz w:val="24"/>
          <w:lang w:bidi="en-US"/>
        </w:rPr>
        <w:t>ding</w:t>
      </w:r>
      <w:r w:rsidRPr="00916359">
        <w:rPr>
          <w:b/>
          <w:sz w:val="24"/>
          <w:lang w:bidi="en-US"/>
        </w:rPr>
        <w:t xml:space="preserve"> the emergency hotline </w:t>
      </w:r>
      <w:r w:rsidR="00063C4F" w:rsidRPr="00916359">
        <w:rPr>
          <w:b/>
          <w:sz w:val="24"/>
          <w:lang w:bidi="en-US"/>
        </w:rPr>
        <w:t xml:space="preserve">contact information </w:t>
      </w:r>
      <w:r w:rsidRPr="00916359">
        <w:rPr>
          <w:b/>
          <w:sz w:val="24"/>
          <w:lang w:bidi="en-US"/>
        </w:rPr>
        <w:t>of the Federation of Women's Associations of Turkey on their electricity bills.</w:t>
      </w:r>
    </w:p>
    <w:p w14:paraId="2C3502D9" w14:textId="77777777" w:rsidR="00E42C3F" w:rsidRPr="00916359" w:rsidRDefault="00E42C3F" w:rsidP="00F26315">
      <w:pPr>
        <w:spacing w:line="240" w:lineRule="auto"/>
        <w:jc w:val="both"/>
        <w:rPr>
          <w:rFonts w:asciiTheme="majorHAnsi" w:hAnsiTheme="majorHAnsi" w:cstheme="majorHAnsi"/>
          <w:b/>
          <w:sz w:val="24"/>
          <w:szCs w:val="24"/>
        </w:rPr>
      </w:pPr>
    </w:p>
    <w:p w14:paraId="555DC5D6" w14:textId="311F6948" w:rsidR="00122072" w:rsidRPr="00122072" w:rsidRDefault="001F0C41" w:rsidP="004E2945">
      <w:pPr>
        <w:spacing w:line="240" w:lineRule="auto"/>
        <w:jc w:val="both"/>
        <w:rPr>
          <w:rFonts w:asciiTheme="majorHAnsi" w:hAnsiTheme="majorHAnsi" w:cstheme="majorHAnsi"/>
        </w:rPr>
      </w:pPr>
      <w:r w:rsidRPr="0001740E">
        <w:rPr>
          <w:lang w:bidi="en-US"/>
        </w:rPr>
        <w:t xml:space="preserve">Aydem Perakende and Gediz Perakende are informing their customers about violence against women by participating in the </w:t>
      </w:r>
      <w:r w:rsidRPr="0001740E">
        <w:rPr>
          <w:i/>
          <w:lang w:bidi="en-US"/>
        </w:rPr>
        <w:t>16 Days of Activism - End Violence against Women campaign,</w:t>
      </w:r>
      <w:r w:rsidRPr="0001740E">
        <w:rPr>
          <w:lang w:bidi="en-US"/>
        </w:rPr>
        <w:t xml:space="preserve"> an international campaign that begins on November 25, the International Day for the Elimination of Violence against Women, and continues through December 10, Human Rights Day. On the back side of the electricity bills distributed in the region in November, the message "We stand by Women, Against Violence. If you need support, call the Federation of Women's Associations of Turkey Domestic Violence Emergency Hotline (0212 / 0549 656 96 96) and ask for support!" was</w:t>
      </w:r>
      <w:r w:rsidRPr="0001740E">
        <w:rPr>
          <w:i/>
          <w:lang w:bidi="en-US"/>
        </w:rPr>
        <w:t xml:space="preserve"> </w:t>
      </w:r>
      <w:r w:rsidRPr="0001740E">
        <w:rPr>
          <w:lang w:bidi="en-US"/>
        </w:rPr>
        <w:t xml:space="preserve">featured to raise awareness among 5.5 million subscribers in Aydın, Denizli, Muğla, İzmir, Manisa. </w:t>
      </w:r>
    </w:p>
    <w:p w14:paraId="0E7BD4E9" w14:textId="733008EE" w:rsidR="009D6AAA" w:rsidRDefault="009D6AAA" w:rsidP="00F26315">
      <w:pPr>
        <w:spacing w:line="240" w:lineRule="auto"/>
        <w:jc w:val="both"/>
        <w:rPr>
          <w:rFonts w:asciiTheme="majorHAnsi" w:hAnsiTheme="majorHAnsi" w:cstheme="majorHAnsi"/>
        </w:rPr>
      </w:pPr>
    </w:p>
    <w:p w14:paraId="578F6931" w14:textId="165E228E" w:rsidR="00B078BB" w:rsidRDefault="007000C9" w:rsidP="00F26315">
      <w:pPr>
        <w:spacing w:line="240" w:lineRule="auto"/>
        <w:jc w:val="both"/>
        <w:rPr>
          <w:rFonts w:asciiTheme="majorHAnsi" w:hAnsiTheme="majorHAnsi" w:cstheme="majorHAnsi"/>
        </w:rPr>
      </w:pPr>
      <w:r w:rsidRPr="007000C9">
        <w:rPr>
          <w:lang w:bidi="en-US"/>
        </w:rPr>
        <w:t>In addition to social messages on electricity bills, Aydem Perakende and Gediz Perakende are continuing their efforts to promote gender equality in diversity and inclusion with the "Aydem Equal Life Initiative," which was launched by Aydem Energy in 2020. Companies with more than fifty percent female employees implement projects for a safer and more equitable future where women and girls enjoy all rights equally.</w:t>
      </w:r>
    </w:p>
    <w:p w14:paraId="6C59E71F" w14:textId="0B30F614" w:rsidR="00B078BB" w:rsidRDefault="00B078BB" w:rsidP="00F26315">
      <w:pPr>
        <w:spacing w:line="240" w:lineRule="auto"/>
        <w:jc w:val="both"/>
        <w:rPr>
          <w:rFonts w:asciiTheme="majorHAnsi" w:hAnsiTheme="majorHAnsi" w:cstheme="majorHAnsi"/>
        </w:rPr>
      </w:pPr>
    </w:p>
    <w:p w14:paraId="6327F1DF" w14:textId="77777777" w:rsidR="00BE75EF" w:rsidRPr="00041C51" w:rsidRDefault="00BE75EF" w:rsidP="00BE75EF">
      <w:pPr>
        <w:shd w:val="clear" w:color="auto" w:fill="FFFFFF"/>
        <w:spacing w:line="240" w:lineRule="auto"/>
        <w:jc w:val="both"/>
        <w:rPr>
          <w:rFonts w:asciiTheme="majorHAnsi" w:hAnsiTheme="majorHAnsi" w:cstheme="majorHAnsi"/>
          <w:color w:val="000000"/>
          <w:sz w:val="16"/>
          <w:szCs w:val="16"/>
        </w:rPr>
      </w:pPr>
      <w:r w:rsidRPr="00041C51">
        <w:rPr>
          <w:b/>
          <w:sz w:val="16"/>
          <w:u w:val="single"/>
          <w:lang w:bidi="en-US"/>
        </w:rPr>
        <w:t xml:space="preserve">About Aydem Perakende: </w:t>
      </w:r>
    </w:p>
    <w:p w14:paraId="0E76D6F3" w14:textId="6B481E5B" w:rsidR="00BE75EF" w:rsidRPr="00041C51" w:rsidRDefault="00BE75EF" w:rsidP="00BE75EF">
      <w:pPr>
        <w:spacing w:line="240" w:lineRule="auto"/>
        <w:jc w:val="both"/>
        <w:rPr>
          <w:rFonts w:asciiTheme="majorHAnsi" w:hAnsiTheme="majorHAnsi" w:cstheme="majorHAnsi"/>
          <w:sz w:val="16"/>
          <w:szCs w:val="16"/>
        </w:rPr>
      </w:pPr>
      <w:r w:rsidRPr="00041C51">
        <w:rPr>
          <w:sz w:val="16"/>
          <w:lang w:bidi="en-US"/>
        </w:rPr>
        <w:t xml:space="preserve">Aydem Elektrik Perakende Satış A.Ş. was established in 2008 within Aydem Enerji, Turkey's first and leading integrated energy company with more than 40 years of experience and expertise in the energy sector, to continuously provide high quality electricity to more than 2 million customers as the incumbent electricity supplier of Aydın, Denizli and Muğla provinces. Aydem Perakende, consistent with its primary focus on customer satisfaction, provides electricity services to non-eligible consumers in the Aydın, Denizli, Muğla regions where it operates through retail sales contracts, and to all eligible consumers in the country, regardless of region, through bilateral agreements. Aydem Perakende has a strong corporate culture with its forward-looking work policies and innovative practices, and the value it places on its employees, attested to by its inclusion in the "List of the Best Employers in Turkey" published by the Great Place to Work® Institute. </w:t>
      </w:r>
    </w:p>
    <w:p w14:paraId="0020E114" w14:textId="77777777" w:rsidR="00B93AF5" w:rsidRPr="00041C51" w:rsidRDefault="00B93AF5" w:rsidP="00BE75EF">
      <w:pPr>
        <w:spacing w:line="240" w:lineRule="auto"/>
        <w:jc w:val="both"/>
        <w:rPr>
          <w:rFonts w:asciiTheme="majorHAnsi" w:hAnsiTheme="majorHAnsi" w:cstheme="majorHAnsi"/>
          <w:sz w:val="16"/>
          <w:szCs w:val="16"/>
        </w:rPr>
      </w:pPr>
    </w:p>
    <w:p w14:paraId="0867639B" w14:textId="77777777" w:rsidR="00BE75EF" w:rsidRPr="00041C51" w:rsidRDefault="00BE75EF" w:rsidP="00BE75EF">
      <w:pPr>
        <w:shd w:val="clear" w:color="auto" w:fill="FFFFFF"/>
        <w:spacing w:line="240" w:lineRule="auto"/>
        <w:jc w:val="both"/>
        <w:rPr>
          <w:rFonts w:asciiTheme="majorHAnsi" w:hAnsiTheme="majorHAnsi" w:cstheme="majorHAnsi"/>
          <w:color w:val="000000"/>
          <w:sz w:val="16"/>
          <w:szCs w:val="16"/>
        </w:rPr>
      </w:pPr>
      <w:r w:rsidRPr="00041C51">
        <w:rPr>
          <w:b/>
          <w:sz w:val="16"/>
          <w:u w:val="single"/>
          <w:lang w:bidi="en-US"/>
        </w:rPr>
        <w:t xml:space="preserve">About Gediz Perakende: </w:t>
      </w:r>
    </w:p>
    <w:p w14:paraId="0D2E7327" w14:textId="656A3D6F" w:rsidR="00EA547C" w:rsidRPr="005D2FB7" w:rsidRDefault="00BE75EF" w:rsidP="00BE75EF">
      <w:pPr>
        <w:spacing w:line="240" w:lineRule="auto"/>
        <w:jc w:val="both"/>
        <w:rPr>
          <w:rFonts w:asciiTheme="majorHAnsi" w:hAnsiTheme="majorHAnsi" w:cstheme="majorHAnsi"/>
          <w:bCs/>
          <w:sz w:val="16"/>
          <w:szCs w:val="16"/>
        </w:rPr>
      </w:pPr>
      <w:r w:rsidRPr="00041C51">
        <w:rPr>
          <w:sz w:val="16"/>
          <w:lang w:bidi="en-US"/>
        </w:rPr>
        <w:t>Gediz Elektrik Perakende Satış A.Ş. was established in 2013 within Aydem Enerji, Turkey's first and leading integrated energy company with more than 40 years of experience and expertise in the energy sector, to continuously provide high quality electricity to more than 3 million customers as the incumbent electricity supplier of İzmir and Manisa provinces. Gediz Perakende, consistent with its primary focus on customer satisfaction, provides electricity services to non-eligible consumers in the İzmir and Manisa provinces where it operates through retail sales contracts, and to all eligible consumers in the country, regardless of region, through bilateral agreements. With its customer-focused approach, Gediz Perakende continues its activities to create value for its customers, employees, suppliers and society. Gediz Perakende, adding value to Turkey's energy and business sectors, was certified as a Great Workplace by the Great Place to Work® Institute for its work policies, innovative practices and strong corporate culture.</w:t>
      </w:r>
    </w:p>
    <w:p w14:paraId="18BD9B25" w14:textId="77777777" w:rsidR="00BE75EF" w:rsidRPr="00145CF5" w:rsidRDefault="00BE75EF" w:rsidP="00BE75EF">
      <w:pPr>
        <w:spacing w:line="240" w:lineRule="auto"/>
        <w:jc w:val="both"/>
        <w:rPr>
          <w:rFonts w:asciiTheme="majorHAnsi" w:hAnsiTheme="majorHAnsi" w:cstheme="majorHAnsi"/>
          <w:b/>
          <w:bCs/>
          <w:sz w:val="20"/>
          <w:szCs w:val="20"/>
          <w:u w:val="single"/>
        </w:rPr>
      </w:pPr>
    </w:p>
    <w:p w14:paraId="3CF5A4A6" w14:textId="77777777" w:rsidR="00BE75EF" w:rsidRPr="00145CF5" w:rsidRDefault="00BE75EF" w:rsidP="00BE75EF">
      <w:pPr>
        <w:spacing w:line="240" w:lineRule="auto"/>
        <w:jc w:val="both"/>
        <w:rPr>
          <w:rFonts w:asciiTheme="majorHAnsi" w:hAnsiTheme="majorHAnsi" w:cstheme="majorHAnsi"/>
          <w:b/>
          <w:bCs/>
          <w:sz w:val="20"/>
          <w:szCs w:val="20"/>
          <w:u w:val="single"/>
        </w:rPr>
      </w:pPr>
      <w:r w:rsidRPr="00145CF5">
        <w:rPr>
          <w:b/>
          <w:sz w:val="20"/>
          <w:u w:val="single"/>
          <w:lang w:bidi="en-US"/>
        </w:rPr>
        <w:t>For Press Contact with Aydem Perakende and Gediz Perakende</w:t>
      </w:r>
    </w:p>
    <w:p w14:paraId="36BA5A4D" w14:textId="77777777" w:rsidR="00BE75EF" w:rsidRPr="00145CF5" w:rsidRDefault="00BE75EF" w:rsidP="00BE75EF">
      <w:pPr>
        <w:spacing w:line="240" w:lineRule="auto"/>
        <w:jc w:val="both"/>
        <w:rPr>
          <w:rFonts w:asciiTheme="majorHAnsi" w:hAnsiTheme="majorHAnsi" w:cstheme="majorHAnsi"/>
          <w:sz w:val="20"/>
          <w:szCs w:val="20"/>
        </w:rPr>
      </w:pPr>
      <w:r w:rsidRPr="00145CF5">
        <w:rPr>
          <w:sz w:val="20"/>
          <w:lang w:bidi="en-US"/>
        </w:rPr>
        <w:t>Department of Corporate Communication</w:t>
      </w:r>
    </w:p>
    <w:p w14:paraId="2627161D" w14:textId="77777777" w:rsidR="00BE75EF" w:rsidRPr="00145CF5" w:rsidRDefault="00BE75EF" w:rsidP="00BE75EF">
      <w:pPr>
        <w:spacing w:line="240" w:lineRule="auto"/>
        <w:jc w:val="both"/>
        <w:rPr>
          <w:rFonts w:asciiTheme="majorHAnsi" w:hAnsiTheme="majorHAnsi" w:cstheme="majorHAnsi"/>
          <w:sz w:val="20"/>
          <w:szCs w:val="20"/>
        </w:rPr>
      </w:pPr>
      <w:r w:rsidRPr="00145CF5">
        <w:rPr>
          <w:sz w:val="20"/>
          <w:lang w:bidi="en-US"/>
        </w:rPr>
        <w:t>Corporate Communication Specialist – Baran ÖLEKLİ</w:t>
      </w:r>
    </w:p>
    <w:p w14:paraId="44881DB8" w14:textId="77777777" w:rsidR="00BE75EF" w:rsidRPr="00145CF5" w:rsidRDefault="00BE75EF" w:rsidP="00BE75EF">
      <w:pPr>
        <w:spacing w:line="240" w:lineRule="auto"/>
        <w:jc w:val="both"/>
        <w:rPr>
          <w:rFonts w:asciiTheme="majorHAnsi" w:hAnsiTheme="majorHAnsi" w:cstheme="majorHAnsi"/>
          <w:sz w:val="20"/>
          <w:szCs w:val="20"/>
        </w:rPr>
      </w:pPr>
      <w:r w:rsidRPr="00145CF5">
        <w:rPr>
          <w:sz w:val="20"/>
          <w:lang w:bidi="en-US"/>
        </w:rPr>
        <w:t xml:space="preserve">Email: </w:t>
      </w:r>
      <w:hyperlink r:id="rId7" w:history="1">
        <w:r w:rsidRPr="00145CF5">
          <w:rPr>
            <w:rStyle w:val="Kpr"/>
            <w:sz w:val="20"/>
            <w:lang w:bidi="en-US"/>
          </w:rPr>
          <w:t>baran.olekli@aydemenerji.com.tr</w:t>
        </w:r>
      </w:hyperlink>
    </w:p>
    <w:p w14:paraId="34E8E4C0" w14:textId="77777777" w:rsidR="00BE75EF" w:rsidRPr="00145CF5" w:rsidRDefault="00BE75EF" w:rsidP="00BE75EF">
      <w:pPr>
        <w:spacing w:line="240" w:lineRule="auto"/>
        <w:jc w:val="both"/>
        <w:rPr>
          <w:rFonts w:asciiTheme="majorHAnsi" w:hAnsiTheme="majorHAnsi" w:cstheme="majorHAnsi"/>
          <w:sz w:val="20"/>
          <w:szCs w:val="20"/>
        </w:rPr>
      </w:pPr>
      <w:r w:rsidRPr="00145CF5">
        <w:rPr>
          <w:sz w:val="20"/>
          <w:lang w:bidi="en-US"/>
        </w:rPr>
        <w:t xml:space="preserve">Tel.: 0530 100 34 22 </w:t>
      </w:r>
    </w:p>
    <w:sectPr w:rsidR="00BE75EF" w:rsidRPr="00145CF5">
      <w:headerReference w:type="default" r:id="rId8"/>
      <w:foot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3FD17" w14:textId="77777777" w:rsidR="00343C4B" w:rsidRDefault="00343C4B">
      <w:pPr>
        <w:spacing w:line="240" w:lineRule="auto"/>
      </w:pPr>
      <w:r>
        <w:separator/>
      </w:r>
    </w:p>
  </w:endnote>
  <w:endnote w:type="continuationSeparator" w:id="0">
    <w:p w14:paraId="11AA58CD" w14:textId="77777777" w:rsidR="00343C4B" w:rsidRDefault="00343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3BA4C" w14:textId="77777777" w:rsidR="00205ACD" w:rsidRPr="00205ACD" w:rsidRDefault="00205ACD" w:rsidP="00205ACD">
    <w:pPr>
      <w:pStyle w:val="AltBilgi"/>
      <w:jc w:val="center"/>
      <w:rPr>
        <w:rFonts w:ascii="Calibri" w:eastAsia="Calibri" w:hAnsi="Calibri" w:cs="Calibri"/>
        <w:color w:val="404040" w:themeColor="text1" w:themeTint="BF"/>
        <w:sz w:val="18"/>
        <w:szCs w:val="18"/>
      </w:rPr>
    </w:pPr>
    <w:r w:rsidRPr="00205ACD">
      <w:rPr>
        <w:b/>
        <w:color w:val="404040" w:themeColor="text1" w:themeTint="BF"/>
        <w:sz w:val="18"/>
        <w:lang w:bidi="en-US"/>
      </w:rPr>
      <w:t>Aydem Elektrik Perakende Satış A.Ş.</w:t>
    </w:r>
    <w:r w:rsidRPr="00205ACD">
      <w:rPr>
        <w:color w:val="404040" w:themeColor="text1" w:themeTint="BF"/>
        <w:sz w:val="18"/>
        <w:lang w:bidi="en-US"/>
      </w:rPr>
      <w:t xml:space="preserve"> - Adalet Mah. Hasan Gönüllü Blv. No:15/1 20040 Merkezefendi/DENİZLİ</w:t>
    </w:r>
  </w:p>
  <w:p w14:paraId="185EAF62" w14:textId="77777777" w:rsidR="00205ACD" w:rsidRDefault="00205ACD" w:rsidP="00F24E6D">
    <w:pPr>
      <w:pStyle w:val="AltBilgi"/>
      <w:jc w:val="center"/>
      <w:rPr>
        <w:rFonts w:ascii="Calibri" w:eastAsia="Calibri" w:hAnsi="Calibri" w:cs="Calibri"/>
        <w:color w:val="404040" w:themeColor="text1" w:themeTint="BF"/>
        <w:sz w:val="18"/>
        <w:szCs w:val="18"/>
      </w:rPr>
    </w:pPr>
    <w:r w:rsidRPr="00205ACD">
      <w:rPr>
        <w:color w:val="404040" w:themeColor="text1" w:themeTint="BF"/>
        <w:sz w:val="18"/>
        <w:lang w:bidi="en-US"/>
      </w:rPr>
      <w:t xml:space="preserve">www.aydemperakede.com.tr   bilgi.aydemperakende@aydemenerji.com.tr   </w:t>
    </w:r>
    <w:r w:rsidRPr="00205ACD">
      <w:rPr>
        <w:b/>
        <w:color w:val="404040" w:themeColor="text1" w:themeTint="BF"/>
        <w:sz w:val="18"/>
        <w:lang w:bidi="en-US"/>
      </w:rPr>
      <w:t>T</w:t>
    </w:r>
    <w:r w:rsidRPr="00205ACD">
      <w:rPr>
        <w:color w:val="404040" w:themeColor="text1" w:themeTint="BF"/>
        <w:sz w:val="18"/>
        <w:lang w:bidi="en-US"/>
      </w:rPr>
      <w:t xml:space="preserve"> 0258 240 08 80    </w:t>
    </w:r>
    <w:r w:rsidRPr="00205ACD">
      <w:rPr>
        <w:b/>
        <w:color w:val="404040" w:themeColor="text1" w:themeTint="BF"/>
        <w:sz w:val="18"/>
        <w:lang w:bidi="en-US"/>
      </w:rPr>
      <w:t>F</w:t>
    </w:r>
    <w:r w:rsidRPr="00205ACD">
      <w:rPr>
        <w:color w:val="404040" w:themeColor="text1" w:themeTint="BF"/>
        <w:sz w:val="18"/>
        <w:lang w:bidi="en-US"/>
      </w:rPr>
      <w:t xml:space="preserve"> 0258 240 08 84</w:t>
    </w:r>
  </w:p>
  <w:p w14:paraId="037AF7CE" w14:textId="77777777" w:rsidR="00363558" w:rsidRDefault="00363558" w:rsidP="00F24E6D">
    <w:pPr>
      <w:pStyle w:val="AltBilgi"/>
      <w:jc w:val="center"/>
      <w:rPr>
        <w:rFonts w:ascii="Calibri" w:eastAsia="Calibri" w:hAnsi="Calibri" w:cs="Calibri"/>
        <w:color w:val="404040" w:themeColor="text1" w:themeTint="BF"/>
        <w:sz w:val="18"/>
        <w:szCs w:val="18"/>
      </w:rPr>
    </w:pPr>
  </w:p>
  <w:p w14:paraId="1F814BF7" w14:textId="77777777" w:rsidR="00F24E6D" w:rsidRDefault="00F24E6D" w:rsidP="00F24E6D">
    <w:pPr>
      <w:pStyle w:val="AltBilgi"/>
      <w:jc w:val="center"/>
      <w:rPr>
        <w:rFonts w:ascii="Calibri" w:eastAsia="Calibri" w:hAnsi="Calibri" w:cs="Calibri"/>
        <w:b/>
        <w:color w:val="404040" w:themeColor="text1" w:themeTint="BF"/>
        <w:sz w:val="18"/>
        <w:szCs w:val="18"/>
      </w:rPr>
    </w:pPr>
    <w:r>
      <w:rPr>
        <w:b/>
        <w:color w:val="404040" w:themeColor="text1" w:themeTint="BF"/>
        <w:sz w:val="18"/>
        <w:lang w:bidi="en-US"/>
      </w:rPr>
      <w:t xml:space="preserve">Gediz Elektrik Perakende Satış A.Ş. - Adalet </w:t>
    </w:r>
    <w:r>
      <w:rPr>
        <w:color w:val="404040" w:themeColor="text1" w:themeTint="BF"/>
        <w:sz w:val="18"/>
        <w:lang w:bidi="en-US"/>
      </w:rPr>
      <w:t>Mah. Anadolu Cad. No:41  Megapol Tower Kat:21 35530 Bayraklı/İZMİR</w:t>
    </w:r>
  </w:p>
  <w:p w14:paraId="3E4C0A10" w14:textId="77777777" w:rsidR="00EA545E" w:rsidRDefault="00F24E6D" w:rsidP="00F24E6D">
    <w:pPr>
      <w:pStyle w:val="AltBilgi"/>
      <w:jc w:val="center"/>
      <w:rPr>
        <w:rFonts w:ascii="Calibri" w:eastAsia="Calibri" w:hAnsi="Calibri" w:cs="Calibri"/>
        <w:b/>
        <w:color w:val="404040" w:themeColor="text1" w:themeTint="BF"/>
        <w:sz w:val="18"/>
        <w:szCs w:val="18"/>
      </w:rPr>
    </w:pPr>
    <w:r>
      <w:rPr>
        <w:color w:val="404040" w:themeColor="text1" w:themeTint="BF"/>
        <w:sz w:val="18"/>
        <w:lang w:bidi="en-US"/>
      </w:rPr>
      <w:t xml:space="preserve">www.gediz.com - bilgi.gedizperakende@aydemenerji.com.tr   </w:t>
    </w:r>
    <w:r>
      <w:rPr>
        <w:b/>
        <w:color w:val="404040" w:themeColor="text1" w:themeTint="BF"/>
        <w:sz w:val="18"/>
        <w:lang w:bidi="en-US"/>
      </w:rPr>
      <w:t>T</w:t>
    </w:r>
    <w:r>
      <w:rPr>
        <w:color w:val="404040" w:themeColor="text1" w:themeTint="BF"/>
        <w:sz w:val="18"/>
        <w:lang w:bidi="en-US"/>
      </w:rPr>
      <w:t xml:space="preserve"> 0258 240 08 80    </w:t>
    </w:r>
    <w:r>
      <w:rPr>
        <w:b/>
        <w:color w:val="404040" w:themeColor="text1" w:themeTint="BF"/>
        <w:sz w:val="18"/>
        <w:lang w:bidi="en-US"/>
      </w:rPr>
      <w:t>F</w:t>
    </w:r>
    <w:r>
      <w:rPr>
        <w:color w:val="404040" w:themeColor="text1" w:themeTint="BF"/>
        <w:sz w:val="18"/>
        <w:lang w:bidi="en-US"/>
      </w:rPr>
      <w:t xml:space="preserve"> 0258 240 08 84</w:t>
    </w:r>
    <w:r>
      <w:rPr>
        <w:color w:val="404040" w:themeColor="text1" w:themeTint="BF"/>
        <w:sz w:val="18"/>
        <w:lang w:bidi="en-US"/>
      </w:rPr>
      <w:br/>
    </w:r>
  </w:p>
  <w:p w14:paraId="062ADEA9" w14:textId="39F480CD" w:rsidR="00F24E6D" w:rsidRPr="00F24E6D" w:rsidRDefault="00584E44" w:rsidP="00F24E6D">
    <w:pPr>
      <w:pStyle w:val="AltBilgi"/>
      <w:jc w:val="center"/>
      <w:rPr>
        <w:rFonts w:ascii="Calibri" w:eastAsia="Calibri" w:hAnsi="Calibri" w:cs="Calibri"/>
        <w:color w:val="404040" w:themeColor="text1" w:themeTint="BF"/>
        <w:sz w:val="18"/>
        <w:szCs w:val="18"/>
      </w:rPr>
    </w:pPr>
    <w:r>
      <w:rPr>
        <w:b/>
        <w:color w:val="404040" w:themeColor="text1" w:themeTint="BF"/>
        <w:sz w:val="18"/>
        <w:lang w:bidi="en-US"/>
      </w:rPr>
      <w:t>Call Center</w:t>
    </w:r>
    <w:r>
      <w:rPr>
        <w:color w:val="404040" w:themeColor="text1" w:themeTint="BF"/>
        <w:sz w:val="18"/>
        <w:lang w:bidi="en-US"/>
      </w:rPr>
      <w:t xml:space="preserve"> 0850 800 0 186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B377A" w14:textId="77777777" w:rsidR="00343C4B" w:rsidRDefault="00343C4B">
      <w:pPr>
        <w:spacing w:line="240" w:lineRule="auto"/>
      </w:pPr>
      <w:r>
        <w:separator/>
      </w:r>
    </w:p>
  </w:footnote>
  <w:footnote w:type="continuationSeparator" w:id="0">
    <w:p w14:paraId="7581A4DE" w14:textId="77777777" w:rsidR="00343C4B" w:rsidRDefault="00343C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A2CF6" w14:textId="5EDA49C4" w:rsidR="00995ACC" w:rsidRDefault="00F22D76">
    <w:pPr>
      <w:jc w:val="right"/>
    </w:pPr>
    <w:r w:rsidRPr="00F22D76">
      <w:rPr>
        <w:noProof/>
        <w:lang w:val="tr-TR"/>
      </w:rPr>
      <w:drawing>
        <wp:inline distT="0" distB="0" distL="0" distR="0" wp14:anchorId="373006D5" wp14:editId="3DAE3798">
          <wp:extent cx="1973626" cy="696617"/>
          <wp:effectExtent l="0" t="0" r="0" b="0"/>
          <wp:docPr id="3" name="Resim 3" descr="C:\BARAN ÖLEKLİ\MATBU İŞLER\Logo\Aydem-Gediz-Perakende-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ARAN ÖLEKLİ\MATBU İŞLER\Logo\Aydem-Gediz-Perakende-Yen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055" cy="706298"/>
                  </a:xfrm>
                  <a:prstGeom prst="rect">
                    <a:avLst/>
                  </a:prstGeom>
                  <a:noFill/>
                  <a:ln>
                    <a:noFill/>
                  </a:ln>
                </pic:spPr>
              </pic:pic>
            </a:graphicData>
          </a:graphic>
        </wp:inline>
      </w:drawing>
    </w:r>
    <w:r w:rsidR="00F24E6D">
      <w:rPr>
        <w:lang w:bidi="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1CEE7"/>
    <w:multiLevelType w:val="hybridMultilevel"/>
    <w:tmpl w:val="56A456CA"/>
    <w:lvl w:ilvl="0" w:tplc="F00EF884">
      <w:start w:val="1"/>
      <w:numFmt w:val="bullet"/>
      <w:lvlText w:val=""/>
      <w:lvlJc w:val="left"/>
      <w:pPr>
        <w:ind w:left="720" w:hanging="360"/>
      </w:pPr>
      <w:rPr>
        <w:rFonts w:ascii="Symbol" w:hAnsi="Symbol" w:hint="default"/>
      </w:rPr>
    </w:lvl>
    <w:lvl w:ilvl="1" w:tplc="8D70656E">
      <w:start w:val="1"/>
      <w:numFmt w:val="bullet"/>
      <w:lvlText w:val="o"/>
      <w:lvlJc w:val="left"/>
      <w:pPr>
        <w:ind w:left="1440" w:hanging="360"/>
      </w:pPr>
      <w:rPr>
        <w:rFonts w:ascii="Courier New" w:hAnsi="Courier New" w:hint="default"/>
      </w:rPr>
    </w:lvl>
    <w:lvl w:ilvl="2" w:tplc="BB6E096C">
      <w:start w:val="1"/>
      <w:numFmt w:val="bullet"/>
      <w:lvlText w:val=""/>
      <w:lvlJc w:val="left"/>
      <w:pPr>
        <w:ind w:left="2160" w:hanging="360"/>
      </w:pPr>
      <w:rPr>
        <w:rFonts w:ascii="Wingdings" w:hAnsi="Wingdings" w:hint="default"/>
      </w:rPr>
    </w:lvl>
    <w:lvl w:ilvl="3" w:tplc="B664B006">
      <w:start w:val="1"/>
      <w:numFmt w:val="bullet"/>
      <w:lvlText w:val=""/>
      <w:lvlJc w:val="left"/>
      <w:pPr>
        <w:ind w:left="2880" w:hanging="360"/>
      </w:pPr>
      <w:rPr>
        <w:rFonts w:ascii="Symbol" w:hAnsi="Symbol" w:hint="default"/>
      </w:rPr>
    </w:lvl>
    <w:lvl w:ilvl="4" w:tplc="8910AFB4">
      <w:start w:val="1"/>
      <w:numFmt w:val="bullet"/>
      <w:lvlText w:val="o"/>
      <w:lvlJc w:val="left"/>
      <w:pPr>
        <w:ind w:left="3600" w:hanging="360"/>
      </w:pPr>
      <w:rPr>
        <w:rFonts w:ascii="Courier New" w:hAnsi="Courier New" w:hint="default"/>
      </w:rPr>
    </w:lvl>
    <w:lvl w:ilvl="5" w:tplc="2B747798">
      <w:start w:val="1"/>
      <w:numFmt w:val="bullet"/>
      <w:lvlText w:val=""/>
      <w:lvlJc w:val="left"/>
      <w:pPr>
        <w:ind w:left="4320" w:hanging="360"/>
      </w:pPr>
      <w:rPr>
        <w:rFonts w:ascii="Wingdings" w:hAnsi="Wingdings" w:hint="default"/>
      </w:rPr>
    </w:lvl>
    <w:lvl w:ilvl="6" w:tplc="9B84B53A">
      <w:start w:val="1"/>
      <w:numFmt w:val="bullet"/>
      <w:lvlText w:val=""/>
      <w:lvlJc w:val="left"/>
      <w:pPr>
        <w:ind w:left="5040" w:hanging="360"/>
      </w:pPr>
      <w:rPr>
        <w:rFonts w:ascii="Symbol" w:hAnsi="Symbol" w:hint="default"/>
      </w:rPr>
    </w:lvl>
    <w:lvl w:ilvl="7" w:tplc="EFA89C68">
      <w:start w:val="1"/>
      <w:numFmt w:val="bullet"/>
      <w:lvlText w:val="o"/>
      <w:lvlJc w:val="left"/>
      <w:pPr>
        <w:ind w:left="5760" w:hanging="360"/>
      </w:pPr>
      <w:rPr>
        <w:rFonts w:ascii="Courier New" w:hAnsi="Courier New" w:hint="default"/>
      </w:rPr>
    </w:lvl>
    <w:lvl w:ilvl="8" w:tplc="B78C2C8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CC"/>
    <w:rsid w:val="000027D7"/>
    <w:rsid w:val="00015AAB"/>
    <w:rsid w:val="0001740E"/>
    <w:rsid w:val="00021D5F"/>
    <w:rsid w:val="00031FE5"/>
    <w:rsid w:val="0003549C"/>
    <w:rsid w:val="000377E6"/>
    <w:rsid w:val="00040E12"/>
    <w:rsid w:val="00041C51"/>
    <w:rsid w:val="00050517"/>
    <w:rsid w:val="00053040"/>
    <w:rsid w:val="00053AD6"/>
    <w:rsid w:val="000570D4"/>
    <w:rsid w:val="00057131"/>
    <w:rsid w:val="000608E2"/>
    <w:rsid w:val="00063C4F"/>
    <w:rsid w:val="00066019"/>
    <w:rsid w:val="000765CC"/>
    <w:rsid w:val="00080B3E"/>
    <w:rsid w:val="00083E4B"/>
    <w:rsid w:val="000A0F65"/>
    <w:rsid w:val="000A1C33"/>
    <w:rsid w:val="000B058E"/>
    <w:rsid w:val="000B0827"/>
    <w:rsid w:val="000C0B3A"/>
    <w:rsid w:val="000C353F"/>
    <w:rsid w:val="000C5444"/>
    <w:rsid w:val="000C6F3C"/>
    <w:rsid w:val="000D1363"/>
    <w:rsid w:val="000D3A42"/>
    <w:rsid w:val="000D447A"/>
    <w:rsid w:val="000E01DD"/>
    <w:rsid w:val="000E0AB4"/>
    <w:rsid w:val="000E32F7"/>
    <w:rsid w:val="000E3329"/>
    <w:rsid w:val="000E518D"/>
    <w:rsid w:val="000E6D39"/>
    <w:rsid w:val="000E71E7"/>
    <w:rsid w:val="000F62CE"/>
    <w:rsid w:val="000F678B"/>
    <w:rsid w:val="000F69D6"/>
    <w:rsid w:val="000F764D"/>
    <w:rsid w:val="00103100"/>
    <w:rsid w:val="001032CE"/>
    <w:rsid w:val="00103BBC"/>
    <w:rsid w:val="00106E57"/>
    <w:rsid w:val="00110AA7"/>
    <w:rsid w:val="001113D2"/>
    <w:rsid w:val="001176DC"/>
    <w:rsid w:val="0011776C"/>
    <w:rsid w:val="00122072"/>
    <w:rsid w:val="00124BE1"/>
    <w:rsid w:val="001310A5"/>
    <w:rsid w:val="00131773"/>
    <w:rsid w:val="00132861"/>
    <w:rsid w:val="0013596C"/>
    <w:rsid w:val="00137C2A"/>
    <w:rsid w:val="00142EB1"/>
    <w:rsid w:val="00147393"/>
    <w:rsid w:val="00153AC1"/>
    <w:rsid w:val="0016114E"/>
    <w:rsid w:val="001638A6"/>
    <w:rsid w:val="0016783F"/>
    <w:rsid w:val="00170A0D"/>
    <w:rsid w:val="001777C3"/>
    <w:rsid w:val="00177D1B"/>
    <w:rsid w:val="0018129E"/>
    <w:rsid w:val="00183CD8"/>
    <w:rsid w:val="00193BB9"/>
    <w:rsid w:val="001A30E2"/>
    <w:rsid w:val="001B0622"/>
    <w:rsid w:val="001B415D"/>
    <w:rsid w:val="001C073E"/>
    <w:rsid w:val="001C2398"/>
    <w:rsid w:val="001C2F17"/>
    <w:rsid w:val="001C5553"/>
    <w:rsid w:val="001C77D4"/>
    <w:rsid w:val="001C785D"/>
    <w:rsid w:val="001C7D15"/>
    <w:rsid w:val="001D0223"/>
    <w:rsid w:val="001D0C8F"/>
    <w:rsid w:val="001D2E1C"/>
    <w:rsid w:val="001D379F"/>
    <w:rsid w:val="001D53F0"/>
    <w:rsid w:val="001D66EE"/>
    <w:rsid w:val="001E07EC"/>
    <w:rsid w:val="001E315D"/>
    <w:rsid w:val="001E6985"/>
    <w:rsid w:val="001F0C41"/>
    <w:rsid w:val="001F512C"/>
    <w:rsid w:val="001F5819"/>
    <w:rsid w:val="00202877"/>
    <w:rsid w:val="00203668"/>
    <w:rsid w:val="00203B56"/>
    <w:rsid w:val="00205ACD"/>
    <w:rsid w:val="0020797C"/>
    <w:rsid w:val="002111F2"/>
    <w:rsid w:val="00211FEB"/>
    <w:rsid w:val="002128C2"/>
    <w:rsid w:val="00213552"/>
    <w:rsid w:val="002141F0"/>
    <w:rsid w:val="00214719"/>
    <w:rsid w:val="0022205E"/>
    <w:rsid w:val="00223CE3"/>
    <w:rsid w:val="00227BE7"/>
    <w:rsid w:val="002309AB"/>
    <w:rsid w:val="00232234"/>
    <w:rsid w:val="00232FE8"/>
    <w:rsid w:val="00233B2C"/>
    <w:rsid w:val="002349BE"/>
    <w:rsid w:val="00235E6C"/>
    <w:rsid w:val="002401B6"/>
    <w:rsid w:val="002401D7"/>
    <w:rsid w:val="00241D23"/>
    <w:rsid w:val="00243190"/>
    <w:rsid w:val="0024470C"/>
    <w:rsid w:val="00246129"/>
    <w:rsid w:val="0024657B"/>
    <w:rsid w:val="00261725"/>
    <w:rsid w:val="00263AE6"/>
    <w:rsid w:val="002656F2"/>
    <w:rsid w:val="00266A17"/>
    <w:rsid w:val="0027233D"/>
    <w:rsid w:val="002757FF"/>
    <w:rsid w:val="00275E53"/>
    <w:rsid w:val="002914BC"/>
    <w:rsid w:val="0029385B"/>
    <w:rsid w:val="00296D08"/>
    <w:rsid w:val="0029744C"/>
    <w:rsid w:val="002A03C9"/>
    <w:rsid w:val="002A3AD9"/>
    <w:rsid w:val="002A542F"/>
    <w:rsid w:val="002B5F9E"/>
    <w:rsid w:val="002B63FA"/>
    <w:rsid w:val="002B6974"/>
    <w:rsid w:val="002C5DF0"/>
    <w:rsid w:val="002D34B5"/>
    <w:rsid w:val="002E316C"/>
    <w:rsid w:val="002E4D12"/>
    <w:rsid w:val="002F122A"/>
    <w:rsid w:val="002F6382"/>
    <w:rsid w:val="002F7D85"/>
    <w:rsid w:val="00303493"/>
    <w:rsid w:val="003040E1"/>
    <w:rsid w:val="003045D7"/>
    <w:rsid w:val="00310F75"/>
    <w:rsid w:val="0031168A"/>
    <w:rsid w:val="003124D8"/>
    <w:rsid w:val="00312AE5"/>
    <w:rsid w:val="00314A71"/>
    <w:rsid w:val="0032269E"/>
    <w:rsid w:val="0033134B"/>
    <w:rsid w:val="00337106"/>
    <w:rsid w:val="00340317"/>
    <w:rsid w:val="00342397"/>
    <w:rsid w:val="00342B45"/>
    <w:rsid w:val="00343C4B"/>
    <w:rsid w:val="00344F4B"/>
    <w:rsid w:val="00346AE3"/>
    <w:rsid w:val="00352ABB"/>
    <w:rsid w:val="00355B3B"/>
    <w:rsid w:val="00356BC7"/>
    <w:rsid w:val="00356FC3"/>
    <w:rsid w:val="003576BE"/>
    <w:rsid w:val="00363558"/>
    <w:rsid w:val="0036413D"/>
    <w:rsid w:val="00366407"/>
    <w:rsid w:val="00373971"/>
    <w:rsid w:val="003762C9"/>
    <w:rsid w:val="00377212"/>
    <w:rsid w:val="00382574"/>
    <w:rsid w:val="00390FB3"/>
    <w:rsid w:val="00394823"/>
    <w:rsid w:val="00394970"/>
    <w:rsid w:val="003A19F2"/>
    <w:rsid w:val="003A5A16"/>
    <w:rsid w:val="003B17B0"/>
    <w:rsid w:val="003C2CF2"/>
    <w:rsid w:val="003C7304"/>
    <w:rsid w:val="003C7D0D"/>
    <w:rsid w:val="003D1F6C"/>
    <w:rsid w:val="003D3F36"/>
    <w:rsid w:val="003D6BA7"/>
    <w:rsid w:val="003E0008"/>
    <w:rsid w:val="003E116A"/>
    <w:rsid w:val="003E4225"/>
    <w:rsid w:val="003E513D"/>
    <w:rsid w:val="003E5496"/>
    <w:rsid w:val="003E6BFD"/>
    <w:rsid w:val="003F564B"/>
    <w:rsid w:val="003F5A9D"/>
    <w:rsid w:val="003F6E35"/>
    <w:rsid w:val="004002E4"/>
    <w:rsid w:val="004014DC"/>
    <w:rsid w:val="0040278D"/>
    <w:rsid w:val="00402D27"/>
    <w:rsid w:val="0040493B"/>
    <w:rsid w:val="00404C41"/>
    <w:rsid w:val="00406A2B"/>
    <w:rsid w:val="004079BE"/>
    <w:rsid w:val="0041363E"/>
    <w:rsid w:val="0041372A"/>
    <w:rsid w:val="00415170"/>
    <w:rsid w:val="004155DF"/>
    <w:rsid w:val="00415DB8"/>
    <w:rsid w:val="00423451"/>
    <w:rsid w:val="00435263"/>
    <w:rsid w:val="0043633F"/>
    <w:rsid w:val="00442F2A"/>
    <w:rsid w:val="00446D67"/>
    <w:rsid w:val="00457ACB"/>
    <w:rsid w:val="00461DC7"/>
    <w:rsid w:val="004649C8"/>
    <w:rsid w:val="004663CC"/>
    <w:rsid w:val="00474A8F"/>
    <w:rsid w:val="00477EBC"/>
    <w:rsid w:val="00482A00"/>
    <w:rsid w:val="004871B2"/>
    <w:rsid w:val="00490D68"/>
    <w:rsid w:val="00491ED8"/>
    <w:rsid w:val="0049334F"/>
    <w:rsid w:val="004946DF"/>
    <w:rsid w:val="00495D22"/>
    <w:rsid w:val="00497B37"/>
    <w:rsid w:val="004A6E22"/>
    <w:rsid w:val="004A6F7A"/>
    <w:rsid w:val="004A7EC1"/>
    <w:rsid w:val="004B548B"/>
    <w:rsid w:val="004C2492"/>
    <w:rsid w:val="004C4EE3"/>
    <w:rsid w:val="004D272F"/>
    <w:rsid w:val="004D3404"/>
    <w:rsid w:val="004E15A3"/>
    <w:rsid w:val="004E2945"/>
    <w:rsid w:val="004F03ED"/>
    <w:rsid w:val="004F2B2B"/>
    <w:rsid w:val="004F610C"/>
    <w:rsid w:val="005039B1"/>
    <w:rsid w:val="0050571E"/>
    <w:rsid w:val="00505FFE"/>
    <w:rsid w:val="005101A3"/>
    <w:rsid w:val="00511ADC"/>
    <w:rsid w:val="00513074"/>
    <w:rsid w:val="005137B1"/>
    <w:rsid w:val="00521425"/>
    <w:rsid w:val="00521E22"/>
    <w:rsid w:val="00525BCD"/>
    <w:rsid w:val="0052747F"/>
    <w:rsid w:val="005327CE"/>
    <w:rsid w:val="00534639"/>
    <w:rsid w:val="00537DBA"/>
    <w:rsid w:val="0054071F"/>
    <w:rsid w:val="00541449"/>
    <w:rsid w:val="00547527"/>
    <w:rsid w:val="00555F93"/>
    <w:rsid w:val="00557016"/>
    <w:rsid w:val="0056125B"/>
    <w:rsid w:val="00562570"/>
    <w:rsid w:val="005628DF"/>
    <w:rsid w:val="00567FD9"/>
    <w:rsid w:val="00572324"/>
    <w:rsid w:val="00574C4A"/>
    <w:rsid w:val="00575078"/>
    <w:rsid w:val="00582E50"/>
    <w:rsid w:val="005838AE"/>
    <w:rsid w:val="00584E44"/>
    <w:rsid w:val="0059451B"/>
    <w:rsid w:val="0059539A"/>
    <w:rsid w:val="00596FDF"/>
    <w:rsid w:val="005A27E1"/>
    <w:rsid w:val="005A7E8D"/>
    <w:rsid w:val="005B53A3"/>
    <w:rsid w:val="005B558D"/>
    <w:rsid w:val="005B71F3"/>
    <w:rsid w:val="005C235F"/>
    <w:rsid w:val="005C36B7"/>
    <w:rsid w:val="005D198F"/>
    <w:rsid w:val="005D2EFF"/>
    <w:rsid w:val="005D2FB7"/>
    <w:rsid w:val="005D3667"/>
    <w:rsid w:val="005D5FF2"/>
    <w:rsid w:val="005D747F"/>
    <w:rsid w:val="005D7AEB"/>
    <w:rsid w:val="005E18B7"/>
    <w:rsid w:val="005F0339"/>
    <w:rsid w:val="005F5043"/>
    <w:rsid w:val="005F533C"/>
    <w:rsid w:val="0060037D"/>
    <w:rsid w:val="006003D3"/>
    <w:rsid w:val="0060261E"/>
    <w:rsid w:val="0060331D"/>
    <w:rsid w:val="00603AC3"/>
    <w:rsid w:val="00604B18"/>
    <w:rsid w:val="00606188"/>
    <w:rsid w:val="006109A3"/>
    <w:rsid w:val="0061124B"/>
    <w:rsid w:val="00611CA8"/>
    <w:rsid w:val="00611E60"/>
    <w:rsid w:val="00621585"/>
    <w:rsid w:val="00623546"/>
    <w:rsid w:val="00623CCF"/>
    <w:rsid w:val="0062443C"/>
    <w:rsid w:val="00625556"/>
    <w:rsid w:val="00625B62"/>
    <w:rsid w:val="00625DD0"/>
    <w:rsid w:val="00627690"/>
    <w:rsid w:val="00630AAE"/>
    <w:rsid w:val="006317FC"/>
    <w:rsid w:val="006340C2"/>
    <w:rsid w:val="00637428"/>
    <w:rsid w:val="0064556A"/>
    <w:rsid w:val="006509DE"/>
    <w:rsid w:val="00655ECD"/>
    <w:rsid w:val="00657D56"/>
    <w:rsid w:val="00660BF0"/>
    <w:rsid w:val="0066193D"/>
    <w:rsid w:val="00662B22"/>
    <w:rsid w:val="00663E13"/>
    <w:rsid w:val="00666865"/>
    <w:rsid w:val="006668B6"/>
    <w:rsid w:val="00672BCA"/>
    <w:rsid w:val="0067579E"/>
    <w:rsid w:val="006769FD"/>
    <w:rsid w:val="006818CD"/>
    <w:rsid w:val="00681A7A"/>
    <w:rsid w:val="00696379"/>
    <w:rsid w:val="006969A9"/>
    <w:rsid w:val="006A067C"/>
    <w:rsid w:val="006A159B"/>
    <w:rsid w:val="006A35DA"/>
    <w:rsid w:val="006A6B04"/>
    <w:rsid w:val="006A6BB2"/>
    <w:rsid w:val="006A79F7"/>
    <w:rsid w:val="006B005A"/>
    <w:rsid w:val="006B2CC9"/>
    <w:rsid w:val="006B78B4"/>
    <w:rsid w:val="006B78B9"/>
    <w:rsid w:val="006C2B39"/>
    <w:rsid w:val="006C350B"/>
    <w:rsid w:val="006C36F5"/>
    <w:rsid w:val="006C3D3B"/>
    <w:rsid w:val="006C3D73"/>
    <w:rsid w:val="006C499C"/>
    <w:rsid w:val="006C64B9"/>
    <w:rsid w:val="006C78FD"/>
    <w:rsid w:val="006D13A2"/>
    <w:rsid w:val="006D2DFF"/>
    <w:rsid w:val="006D4151"/>
    <w:rsid w:val="006D5A68"/>
    <w:rsid w:val="006D7FA7"/>
    <w:rsid w:val="006E0618"/>
    <w:rsid w:val="006E54BA"/>
    <w:rsid w:val="007000C9"/>
    <w:rsid w:val="00702D1E"/>
    <w:rsid w:val="00706A5A"/>
    <w:rsid w:val="00706B3D"/>
    <w:rsid w:val="00707AE2"/>
    <w:rsid w:val="00716198"/>
    <w:rsid w:val="0071728B"/>
    <w:rsid w:val="00726ED8"/>
    <w:rsid w:val="007313FD"/>
    <w:rsid w:val="00733716"/>
    <w:rsid w:val="007345D9"/>
    <w:rsid w:val="00735088"/>
    <w:rsid w:val="007475C2"/>
    <w:rsid w:val="00747714"/>
    <w:rsid w:val="007479D4"/>
    <w:rsid w:val="00751004"/>
    <w:rsid w:val="00752A58"/>
    <w:rsid w:val="00754030"/>
    <w:rsid w:val="00754B4C"/>
    <w:rsid w:val="007552D5"/>
    <w:rsid w:val="00757410"/>
    <w:rsid w:val="007578F3"/>
    <w:rsid w:val="00757D07"/>
    <w:rsid w:val="00757F66"/>
    <w:rsid w:val="007642C3"/>
    <w:rsid w:val="007724A7"/>
    <w:rsid w:val="00787D04"/>
    <w:rsid w:val="0079117E"/>
    <w:rsid w:val="00792A60"/>
    <w:rsid w:val="00793EFA"/>
    <w:rsid w:val="0079674E"/>
    <w:rsid w:val="007A0326"/>
    <w:rsid w:val="007A132D"/>
    <w:rsid w:val="007A3957"/>
    <w:rsid w:val="007B1807"/>
    <w:rsid w:val="007B3DA7"/>
    <w:rsid w:val="007B4A39"/>
    <w:rsid w:val="007C6DCF"/>
    <w:rsid w:val="007D22D3"/>
    <w:rsid w:val="007D468D"/>
    <w:rsid w:val="007D4E6C"/>
    <w:rsid w:val="007D66DF"/>
    <w:rsid w:val="007D7AAB"/>
    <w:rsid w:val="007D7BCD"/>
    <w:rsid w:val="007E2451"/>
    <w:rsid w:val="007E2793"/>
    <w:rsid w:val="007E3EDF"/>
    <w:rsid w:val="007E4909"/>
    <w:rsid w:val="007E681C"/>
    <w:rsid w:val="007E7078"/>
    <w:rsid w:val="007E7355"/>
    <w:rsid w:val="007E7C2F"/>
    <w:rsid w:val="008028B4"/>
    <w:rsid w:val="008030B6"/>
    <w:rsid w:val="0080752F"/>
    <w:rsid w:val="008108FB"/>
    <w:rsid w:val="00815E20"/>
    <w:rsid w:val="008162A4"/>
    <w:rsid w:val="008200A9"/>
    <w:rsid w:val="00820950"/>
    <w:rsid w:val="00823E8F"/>
    <w:rsid w:val="0083236C"/>
    <w:rsid w:val="00832FBC"/>
    <w:rsid w:val="0083722C"/>
    <w:rsid w:val="0084710A"/>
    <w:rsid w:val="00854E47"/>
    <w:rsid w:val="008566C2"/>
    <w:rsid w:val="008578C0"/>
    <w:rsid w:val="00857F61"/>
    <w:rsid w:val="00860B3F"/>
    <w:rsid w:val="00860F30"/>
    <w:rsid w:val="008649E2"/>
    <w:rsid w:val="008668FB"/>
    <w:rsid w:val="0087390D"/>
    <w:rsid w:val="008841BA"/>
    <w:rsid w:val="008A5AC9"/>
    <w:rsid w:val="008B30EA"/>
    <w:rsid w:val="008B5C86"/>
    <w:rsid w:val="008B7BF5"/>
    <w:rsid w:val="008C3BB4"/>
    <w:rsid w:val="008C4ABB"/>
    <w:rsid w:val="008D0F73"/>
    <w:rsid w:val="008E12B9"/>
    <w:rsid w:val="008E55CC"/>
    <w:rsid w:val="008E6A9D"/>
    <w:rsid w:val="008F10E7"/>
    <w:rsid w:val="008F3E5D"/>
    <w:rsid w:val="008F7416"/>
    <w:rsid w:val="00903265"/>
    <w:rsid w:val="00915D27"/>
    <w:rsid w:val="00916359"/>
    <w:rsid w:val="00916C80"/>
    <w:rsid w:val="0092141B"/>
    <w:rsid w:val="00926B15"/>
    <w:rsid w:val="00930934"/>
    <w:rsid w:val="00932B59"/>
    <w:rsid w:val="009435B4"/>
    <w:rsid w:val="00950569"/>
    <w:rsid w:val="00951BB4"/>
    <w:rsid w:val="00951DDC"/>
    <w:rsid w:val="009534D7"/>
    <w:rsid w:val="00953F20"/>
    <w:rsid w:val="009551AE"/>
    <w:rsid w:val="009617E5"/>
    <w:rsid w:val="00961F52"/>
    <w:rsid w:val="00966CA7"/>
    <w:rsid w:val="00970388"/>
    <w:rsid w:val="00973EE0"/>
    <w:rsid w:val="00975B4C"/>
    <w:rsid w:val="0097623F"/>
    <w:rsid w:val="00980683"/>
    <w:rsid w:val="00983B00"/>
    <w:rsid w:val="00990F17"/>
    <w:rsid w:val="009957B9"/>
    <w:rsid w:val="00995ACC"/>
    <w:rsid w:val="00996EDD"/>
    <w:rsid w:val="009A03AE"/>
    <w:rsid w:val="009A4F26"/>
    <w:rsid w:val="009A5A20"/>
    <w:rsid w:val="009B2C5E"/>
    <w:rsid w:val="009C204A"/>
    <w:rsid w:val="009C4DB5"/>
    <w:rsid w:val="009C69B9"/>
    <w:rsid w:val="009C7CDE"/>
    <w:rsid w:val="009D15D2"/>
    <w:rsid w:val="009D3926"/>
    <w:rsid w:val="009D57BE"/>
    <w:rsid w:val="009D5BAF"/>
    <w:rsid w:val="009D629B"/>
    <w:rsid w:val="009D6AAA"/>
    <w:rsid w:val="009E7FEF"/>
    <w:rsid w:val="009F1AF1"/>
    <w:rsid w:val="009F2318"/>
    <w:rsid w:val="009F52DC"/>
    <w:rsid w:val="009F5D42"/>
    <w:rsid w:val="009F7900"/>
    <w:rsid w:val="00A00156"/>
    <w:rsid w:val="00A27C6B"/>
    <w:rsid w:val="00A35C86"/>
    <w:rsid w:val="00A503A3"/>
    <w:rsid w:val="00A53A8A"/>
    <w:rsid w:val="00A60E95"/>
    <w:rsid w:val="00A60FEA"/>
    <w:rsid w:val="00A63220"/>
    <w:rsid w:val="00A63DE4"/>
    <w:rsid w:val="00A64A40"/>
    <w:rsid w:val="00A6521E"/>
    <w:rsid w:val="00A664F2"/>
    <w:rsid w:val="00A6734F"/>
    <w:rsid w:val="00A701AE"/>
    <w:rsid w:val="00A711A9"/>
    <w:rsid w:val="00A72D72"/>
    <w:rsid w:val="00A7755F"/>
    <w:rsid w:val="00A86218"/>
    <w:rsid w:val="00A91F29"/>
    <w:rsid w:val="00A93D77"/>
    <w:rsid w:val="00A97DED"/>
    <w:rsid w:val="00A97E1C"/>
    <w:rsid w:val="00AA0E95"/>
    <w:rsid w:val="00AA2EF9"/>
    <w:rsid w:val="00AB645C"/>
    <w:rsid w:val="00AD2F01"/>
    <w:rsid w:val="00AD3C89"/>
    <w:rsid w:val="00AD7750"/>
    <w:rsid w:val="00AE0959"/>
    <w:rsid w:val="00AE4AA5"/>
    <w:rsid w:val="00AF1CE2"/>
    <w:rsid w:val="00AF6399"/>
    <w:rsid w:val="00AF77CE"/>
    <w:rsid w:val="00B04049"/>
    <w:rsid w:val="00B073DC"/>
    <w:rsid w:val="00B078BB"/>
    <w:rsid w:val="00B12488"/>
    <w:rsid w:val="00B1286C"/>
    <w:rsid w:val="00B13D61"/>
    <w:rsid w:val="00B149D9"/>
    <w:rsid w:val="00B20740"/>
    <w:rsid w:val="00B2304E"/>
    <w:rsid w:val="00B30711"/>
    <w:rsid w:val="00B33546"/>
    <w:rsid w:val="00B355F3"/>
    <w:rsid w:val="00B372F6"/>
    <w:rsid w:val="00B377A1"/>
    <w:rsid w:val="00B41675"/>
    <w:rsid w:val="00B42234"/>
    <w:rsid w:val="00B44C69"/>
    <w:rsid w:val="00B50843"/>
    <w:rsid w:val="00B50B99"/>
    <w:rsid w:val="00B5270A"/>
    <w:rsid w:val="00B53A68"/>
    <w:rsid w:val="00B551AC"/>
    <w:rsid w:val="00B55B1A"/>
    <w:rsid w:val="00B62203"/>
    <w:rsid w:val="00B714E0"/>
    <w:rsid w:val="00B71DAD"/>
    <w:rsid w:val="00B7243C"/>
    <w:rsid w:val="00B743E9"/>
    <w:rsid w:val="00B7632B"/>
    <w:rsid w:val="00B7719A"/>
    <w:rsid w:val="00B81D38"/>
    <w:rsid w:val="00B83A21"/>
    <w:rsid w:val="00B83C72"/>
    <w:rsid w:val="00B86A23"/>
    <w:rsid w:val="00B9068B"/>
    <w:rsid w:val="00B90EBD"/>
    <w:rsid w:val="00B93AF5"/>
    <w:rsid w:val="00B968FA"/>
    <w:rsid w:val="00B96EEB"/>
    <w:rsid w:val="00BA06EA"/>
    <w:rsid w:val="00BA45AF"/>
    <w:rsid w:val="00BA706E"/>
    <w:rsid w:val="00BB230E"/>
    <w:rsid w:val="00BC2F5C"/>
    <w:rsid w:val="00BD0F34"/>
    <w:rsid w:val="00BD1C94"/>
    <w:rsid w:val="00BE06BE"/>
    <w:rsid w:val="00BE67C0"/>
    <w:rsid w:val="00BE750F"/>
    <w:rsid w:val="00BE75EF"/>
    <w:rsid w:val="00BF36F9"/>
    <w:rsid w:val="00BF39CA"/>
    <w:rsid w:val="00BF4BF6"/>
    <w:rsid w:val="00BF6510"/>
    <w:rsid w:val="00BF7550"/>
    <w:rsid w:val="00C0033C"/>
    <w:rsid w:val="00C03BBD"/>
    <w:rsid w:val="00C03EB8"/>
    <w:rsid w:val="00C12181"/>
    <w:rsid w:val="00C12DF4"/>
    <w:rsid w:val="00C2036D"/>
    <w:rsid w:val="00C25A84"/>
    <w:rsid w:val="00C25FE2"/>
    <w:rsid w:val="00C278AA"/>
    <w:rsid w:val="00C314EE"/>
    <w:rsid w:val="00C32D7C"/>
    <w:rsid w:val="00C344C7"/>
    <w:rsid w:val="00C42034"/>
    <w:rsid w:val="00C426C7"/>
    <w:rsid w:val="00C45F51"/>
    <w:rsid w:val="00C51719"/>
    <w:rsid w:val="00C550FC"/>
    <w:rsid w:val="00C562D0"/>
    <w:rsid w:val="00C62786"/>
    <w:rsid w:val="00C67D3F"/>
    <w:rsid w:val="00C727F0"/>
    <w:rsid w:val="00C74B0E"/>
    <w:rsid w:val="00C75200"/>
    <w:rsid w:val="00C7532F"/>
    <w:rsid w:val="00C76A22"/>
    <w:rsid w:val="00C7762C"/>
    <w:rsid w:val="00C81462"/>
    <w:rsid w:val="00C82BA7"/>
    <w:rsid w:val="00C860BD"/>
    <w:rsid w:val="00C915F6"/>
    <w:rsid w:val="00C926FD"/>
    <w:rsid w:val="00C92B55"/>
    <w:rsid w:val="00C977A7"/>
    <w:rsid w:val="00CA1D0C"/>
    <w:rsid w:val="00CA2D26"/>
    <w:rsid w:val="00CA6E34"/>
    <w:rsid w:val="00CA75F9"/>
    <w:rsid w:val="00CB17BF"/>
    <w:rsid w:val="00CB410A"/>
    <w:rsid w:val="00CD4E00"/>
    <w:rsid w:val="00CD7B17"/>
    <w:rsid w:val="00CE57B4"/>
    <w:rsid w:val="00CE5A8E"/>
    <w:rsid w:val="00CE62B6"/>
    <w:rsid w:val="00CE785C"/>
    <w:rsid w:val="00CF1156"/>
    <w:rsid w:val="00CF5071"/>
    <w:rsid w:val="00CF660B"/>
    <w:rsid w:val="00CF7478"/>
    <w:rsid w:val="00D0253B"/>
    <w:rsid w:val="00D05510"/>
    <w:rsid w:val="00D106DD"/>
    <w:rsid w:val="00D13464"/>
    <w:rsid w:val="00D15CDE"/>
    <w:rsid w:val="00D17600"/>
    <w:rsid w:val="00D17D58"/>
    <w:rsid w:val="00D20237"/>
    <w:rsid w:val="00D22B15"/>
    <w:rsid w:val="00D23A4C"/>
    <w:rsid w:val="00D23C7C"/>
    <w:rsid w:val="00D24441"/>
    <w:rsid w:val="00D35DE6"/>
    <w:rsid w:val="00D37513"/>
    <w:rsid w:val="00D40848"/>
    <w:rsid w:val="00D419EF"/>
    <w:rsid w:val="00D44E3C"/>
    <w:rsid w:val="00D471F8"/>
    <w:rsid w:val="00D517D7"/>
    <w:rsid w:val="00D53BAE"/>
    <w:rsid w:val="00D567EC"/>
    <w:rsid w:val="00D62B99"/>
    <w:rsid w:val="00D63505"/>
    <w:rsid w:val="00D63996"/>
    <w:rsid w:val="00D71293"/>
    <w:rsid w:val="00D724AB"/>
    <w:rsid w:val="00D7543D"/>
    <w:rsid w:val="00D83026"/>
    <w:rsid w:val="00D90053"/>
    <w:rsid w:val="00D94448"/>
    <w:rsid w:val="00D96C64"/>
    <w:rsid w:val="00DA0C8E"/>
    <w:rsid w:val="00DA1B44"/>
    <w:rsid w:val="00DA27B8"/>
    <w:rsid w:val="00DB1661"/>
    <w:rsid w:val="00DB26F3"/>
    <w:rsid w:val="00DB3290"/>
    <w:rsid w:val="00DC2926"/>
    <w:rsid w:val="00DC2D07"/>
    <w:rsid w:val="00DC7073"/>
    <w:rsid w:val="00DD2029"/>
    <w:rsid w:val="00DD4EA8"/>
    <w:rsid w:val="00DD7845"/>
    <w:rsid w:val="00DE5912"/>
    <w:rsid w:val="00DF4041"/>
    <w:rsid w:val="00DF438C"/>
    <w:rsid w:val="00DF445D"/>
    <w:rsid w:val="00DF4ED8"/>
    <w:rsid w:val="00DF5735"/>
    <w:rsid w:val="00E00799"/>
    <w:rsid w:val="00E0105C"/>
    <w:rsid w:val="00E016BB"/>
    <w:rsid w:val="00E02274"/>
    <w:rsid w:val="00E13490"/>
    <w:rsid w:val="00E1366B"/>
    <w:rsid w:val="00E1710F"/>
    <w:rsid w:val="00E220E2"/>
    <w:rsid w:val="00E25ECC"/>
    <w:rsid w:val="00E323EC"/>
    <w:rsid w:val="00E40691"/>
    <w:rsid w:val="00E41E1C"/>
    <w:rsid w:val="00E42C3F"/>
    <w:rsid w:val="00E44BC4"/>
    <w:rsid w:val="00E50697"/>
    <w:rsid w:val="00E57B3E"/>
    <w:rsid w:val="00E65D4E"/>
    <w:rsid w:val="00E709B3"/>
    <w:rsid w:val="00E8363F"/>
    <w:rsid w:val="00E867D8"/>
    <w:rsid w:val="00E93B5D"/>
    <w:rsid w:val="00E97CAF"/>
    <w:rsid w:val="00EA23C2"/>
    <w:rsid w:val="00EA545E"/>
    <w:rsid w:val="00EA547C"/>
    <w:rsid w:val="00EA59E5"/>
    <w:rsid w:val="00EA601D"/>
    <w:rsid w:val="00EB43CF"/>
    <w:rsid w:val="00EB4708"/>
    <w:rsid w:val="00EC43B9"/>
    <w:rsid w:val="00EC73FD"/>
    <w:rsid w:val="00ED1A10"/>
    <w:rsid w:val="00ED22BE"/>
    <w:rsid w:val="00EE185B"/>
    <w:rsid w:val="00EE2B57"/>
    <w:rsid w:val="00EE7710"/>
    <w:rsid w:val="00EF109A"/>
    <w:rsid w:val="00EF1F3E"/>
    <w:rsid w:val="00EF5BB7"/>
    <w:rsid w:val="00EF6BE6"/>
    <w:rsid w:val="00F00632"/>
    <w:rsid w:val="00F01D62"/>
    <w:rsid w:val="00F035FB"/>
    <w:rsid w:val="00F11A4E"/>
    <w:rsid w:val="00F13CBE"/>
    <w:rsid w:val="00F22D76"/>
    <w:rsid w:val="00F23BAD"/>
    <w:rsid w:val="00F24C94"/>
    <w:rsid w:val="00F24E6D"/>
    <w:rsid w:val="00F25E49"/>
    <w:rsid w:val="00F26315"/>
    <w:rsid w:val="00F27731"/>
    <w:rsid w:val="00F32EF4"/>
    <w:rsid w:val="00F41F6B"/>
    <w:rsid w:val="00F42310"/>
    <w:rsid w:val="00F42763"/>
    <w:rsid w:val="00F42877"/>
    <w:rsid w:val="00F47A17"/>
    <w:rsid w:val="00F5184C"/>
    <w:rsid w:val="00F5718D"/>
    <w:rsid w:val="00F575D5"/>
    <w:rsid w:val="00F60B31"/>
    <w:rsid w:val="00F637F0"/>
    <w:rsid w:val="00F644B9"/>
    <w:rsid w:val="00F7259C"/>
    <w:rsid w:val="00F74526"/>
    <w:rsid w:val="00F7508C"/>
    <w:rsid w:val="00F776FD"/>
    <w:rsid w:val="00F822E9"/>
    <w:rsid w:val="00F84122"/>
    <w:rsid w:val="00F870BE"/>
    <w:rsid w:val="00F87F64"/>
    <w:rsid w:val="00F92702"/>
    <w:rsid w:val="00FA2F5A"/>
    <w:rsid w:val="00FA3522"/>
    <w:rsid w:val="00FB05A0"/>
    <w:rsid w:val="00FC364E"/>
    <w:rsid w:val="00FD19D7"/>
    <w:rsid w:val="00FD4B33"/>
    <w:rsid w:val="00FD65AD"/>
    <w:rsid w:val="00FE326B"/>
    <w:rsid w:val="00FE3E16"/>
    <w:rsid w:val="00FE5223"/>
    <w:rsid w:val="00FE5D78"/>
    <w:rsid w:val="00FF11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054F5"/>
  <w15:docId w15:val="{0BAB87BC-FEBE-4AFE-BE3D-E79E64C6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996EDD"/>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96EDD"/>
  </w:style>
  <w:style w:type="paragraph" w:styleId="AltBilgi">
    <w:name w:val="footer"/>
    <w:basedOn w:val="Normal"/>
    <w:link w:val="AltBilgiChar"/>
    <w:uiPriority w:val="99"/>
    <w:unhideWhenUsed/>
    <w:rsid w:val="00996EDD"/>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996EDD"/>
  </w:style>
  <w:style w:type="paragraph" w:styleId="BalonMetni">
    <w:name w:val="Balloon Text"/>
    <w:basedOn w:val="Normal"/>
    <w:link w:val="BalonMetniChar"/>
    <w:uiPriority w:val="99"/>
    <w:semiHidden/>
    <w:unhideWhenUsed/>
    <w:rsid w:val="00205ACD"/>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5ACD"/>
    <w:rPr>
      <w:rFonts w:ascii="Tahoma" w:hAnsi="Tahoma" w:cs="Tahoma"/>
      <w:sz w:val="16"/>
      <w:szCs w:val="16"/>
    </w:rPr>
  </w:style>
  <w:style w:type="character" w:styleId="Kpr">
    <w:name w:val="Hyperlink"/>
    <w:basedOn w:val="VarsaylanParagrafYazTipi"/>
    <w:uiPriority w:val="99"/>
    <w:unhideWhenUsed/>
    <w:rsid w:val="00205ACD"/>
    <w:rPr>
      <w:color w:val="0000FF" w:themeColor="hyperlink"/>
      <w:u w:val="single"/>
    </w:rPr>
  </w:style>
  <w:style w:type="character" w:styleId="AklamaBavurusu">
    <w:name w:val="annotation reference"/>
    <w:basedOn w:val="VarsaylanParagrafYazTipi"/>
    <w:uiPriority w:val="99"/>
    <w:semiHidden/>
    <w:unhideWhenUsed/>
    <w:rsid w:val="004E15A3"/>
    <w:rPr>
      <w:sz w:val="16"/>
      <w:szCs w:val="16"/>
    </w:rPr>
  </w:style>
  <w:style w:type="paragraph" w:styleId="AklamaMetni">
    <w:name w:val="annotation text"/>
    <w:basedOn w:val="Normal"/>
    <w:link w:val="AklamaMetniChar"/>
    <w:uiPriority w:val="99"/>
    <w:semiHidden/>
    <w:unhideWhenUsed/>
    <w:rsid w:val="004E15A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E15A3"/>
    <w:rPr>
      <w:sz w:val="20"/>
      <w:szCs w:val="20"/>
    </w:rPr>
  </w:style>
  <w:style w:type="paragraph" w:styleId="AklamaKonusu">
    <w:name w:val="annotation subject"/>
    <w:basedOn w:val="AklamaMetni"/>
    <w:next w:val="AklamaMetni"/>
    <w:link w:val="AklamaKonusuChar"/>
    <w:uiPriority w:val="99"/>
    <w:semiHidden/>
    <w:unhideWhenUsed/>
    <w:rsid w:val="004E15A3"/>
    <w:rPr>
      <w:b/>
      <w:bCs/>
    </w:rPr>
  </w:style>
  <w:style w:type="character" w:customStyle="1" w:styleId="AklamaKonusuChar">
    <w:name w:val="Açıklama Konusu Char"/>
    <w:basedOn w:val="AklamaMetniChar"/>
    <w:link w:val="AklamaKonusu"/>
    <w:uiPriority w:val="99"/>
    <w:semiHidden/>
    <w:rsid w:val="004E15A3"/>
    <w:rPr>
      <w:b/>
      <w:bCs/>
      <w:sz w:val="20"/>
      <w:szCs w:val="20"/>
    </w:rPr>
  </w:style>
  <w:style w:type="paragraph" w:customStyle="1" w:styleId="paragraph">
    <w:name w:val="paragraph"/>
    <w:basedOn w:val="Normal"/>
    <w:rsid w:val="00B078B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VarsaylanParagrafYazTipi"/>
    <w:rsid w:val="00B078BB"/>
  </w:style>
  <w:style w:type="paragraph" w:styleId="DipnotMetni">
    <w:name w:val="footnote text"/>
    <w:basedOn w:val="Normal"/>
    <w:link w:val="DipnotMetniChar"/>
    <w:uiPriority w:val="99"/>
    <w:semiHidden/>
    <w:unhideWhenUsed/>
    <w:rsid w:val="00B078BB"/>
    <w:pPr>
      <w:spacing w:line="240" w:lineRule="auto"/>
    </w:pPr>
    <w:rPr>
      <w:rFonts w:asciiTheme="minorHAnsi" w:eastAsiaTheme="minorHAnsi" w:hAnsiTheme="minorHAnsi" w:cstheme="minorBidi"/>
      <w:sz w:val="20"/>
      <w:szCs w:val="20"/>
      <w:lang w:val="tr-TR" w:eastAsia="en-US"/>
    </w:rPr>
  </w:style>
  <w:style w:type="character" w:customStyle="1" w:styleId="DipnotMetniChar">
    <w:name w:val="Dipnot Metni Char"/>
    <w:basedOn w:val="VarsaylanParagrafYazTipi"/>
    <w:link w:val="DipnotMetni"/>
    <w:uiPriority w:val="99"/>
    <w:semiHidden/>
    <w:rsid w:val="00B078BB"/>
    <w:rPr>
      <w:rFonts w:asciiTheme="minorHAnsi" w:eastAsiaTheme="minorHAnsi" w:hAnsiTheme="minorHAnsi" w:cstheme="minorBidi"/>
      <w:sz w:val="20"/>
      <w:szCs w:val="20"/>
      <w:lang w:val="tr-TR" w:eastAsia="en-US"/>
    </w:rPr>
  </w:style>
  <w:style w:type="character" w:styleId="DipnotBavurusu">
    <w:name w:val="footnote reference"/>
    <w:basedOn w:val="VarsaylanParagrafYazTipi"/>
    <w:uiPriority w:val="99"/>
    <w:semiHidden/>
    <w:unhideWhenUsed/>
    <w:rsid w:val="00B078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6789">
      <w:bodyDiv w:val="1"/>
      <w:marLeft w:val="0"/>
      <w:marRight w:val="0"/>
      <w:marTop w:val="0"/>
      <w:marBottom w:val="0"/>
      <w:divBdr>
        <w:top w:val="none" w:sz="0" w:space="0" w:color="auto"/>
        <w:left w:val="none" w:sz="0" w:space="0" w:color="auto"/>
        <w:bottom w:val="none" w:sz="0" w:space="0" w:color="auto"/>
        <w:right w:val="none" w:sz="0" w:space="0" w:color="auto"/>
      </w:divBdr>
    </w:div>
    <w:div w:id="191189227">
      <w:bodyDiv w:val="1"/>
      <w:marLeft w:val="0"/>
      <w:marRight w:val="0"/>
      <w:marTop w:val="0"/>
      <w:marBottom w:val="0"/>
      <w:divBdr>
        <w:top w:val="none" w:sz="0" w:space="0" w:color="auto"/>
        <w:left w:val="none" w:sz="0" w:space="0" w:color="auto"/>
        <w:bottom w:val="none" w:sz="0" w:space="0" w:color="auto"/>
        <w:right w:val="none" w:sz="0" w:space="0" w:color="auto"/>
      </w:divBdr>
    </w:div>
    <w:div w:id="1394506538">
      <w:bodyDiv w:val="1"/>
      <w:marLeft w:val="0"/>
      <w:marRight w:val="0"/>
      <w:marTop w:val="0"/>
      <w:marBottom w:val="0"/>
      <w:divBdr>
        <w:top w:val="none" w:sz="0" w:space="0" w:color="auto"/>
        <w:left w:val="none" w:sz="0" w:space="0" w:color="auto"/>
        <w:bottom w:val="none" w:sz="0" w:space="0" w:color="auto"/>
        <w:right w:val="none" w:sz="0" w:space="0" w:color="auto"/>
      </w:divBdr>
    </w:div>
    <w:div w:id="1398629127">
      <w:bodyDiv w:val="1"/>
      <w:marLeft w:val="0"/>
      <w:marRight w:val="0"/>
      <w:marTop w:val="0"/>
      <w:marBottom w:val="0"/>
      <w:divBdr>
        <w:top w:val="none" w:sz="0" w:space="0" w:color="auto"/>
        <w:left w:val="none" w:sz="0" w:space="0" w:color="auto"/>
        <w:bottom w:val="none" w:sz="0" w:space="0" w:color="auto"/>
        <w:right w:val="none" w:sz="0" w:space="0" w:color="auto"/>
      </w:divBdr>
    </w:div>
    <w:div w:id="1656101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ran.olekli@aydemenerji.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603</Words>
  <Characters>3440</Characters>
  <Application>Microsoft Office Word</Application>
  <DocSecurity>0</DocSecurity>
  <Lines>28</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Burçak DEMİREL</dc:creator>
  <cp:lastModifiedBy>Baran ÖLEKLİ</cp:lastModifiedBy>
  <cp:revision>3</cp:revision>
  <cp:lastPrinted>2022-10-21T09:00:00Z</cp:lastPrinted>
  <dcterms:created xsi:type="dcterms:W3CDTF">2022-11-30T05:51:00Z</dcterms:created>
  <dcterms:modified xsi:type="dcterms:W3CDTF">2022-11-30T08:56:00Z</dcterms:modified>
</cp:coreProperties>
</file>