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1" w:rsidRPr="00DC5C11" w:rsidRDefault="000F2C41" w:rsidP="005203E2">
      <w:pPr>
        <w:pBdr>
          <w:bottom w:val="single" w:sz="6" w:space="0" w:color="auto"/>
        </w:pBdr>
        <w:autoSpaceDE w:val="0"/>
        <w:autoSpaceDN w:val="0"/>
        <w:adjustRightInd w:val="0"/>
        <w:spacing w:line="240" w:lineRule="auto"/>
        <w:rPr>
          <w:rFonts w:ascii="Calibri" w:hAnsi="Calibri" w:cs="Calibri"/>
          <w:b/>
          <w:bCs/>
          <w:sz w:val="24"/>
          <w:lang w:val="en-US"/>
        </w:rPr>
      </w:pPr>
    </w:p>
    <w:p w:rsidR="00EB21CD" w:rsidRPr="00DC5C11" w:rsidRDefault="00DC5C11" w:rsidP="005203E2">
      <w:pPr>
        <w:pBdr>
          <w:bottom w:val="single" w:sz="6" w:space="0" w:color="auto"/>
        </w:pBdr>
        <w:autoSpaceDE w:val="0"/>
        <w:autoSpaceDN w:val="0"/>
        <w:adjustRightInd w:val="0"/>
        <w:spacing w:line="240" w:lineRule="auto"/>
        <w:rPr>
          <w:rFonts w:ascii="Calibri" w:hAnsi="Calibri" w:cs="Calibri"/>
          <w:b/>
          <w:bCs/>
          <w:sz w:val="24"/>
          <w:lang w:val="en-US"/>
        </w:rPr>
      </w:pPr>
      <w:r w:rsidRPr="00DC5C11">
        <w:rPr>
          <w:rFonts w:ascii="Calibri" w:hAnsi="Calibri" w:cs="Calibri"/>
          <w:b/>
          <w:bCs/>
          <w:sz w:val="24"/>
          <w:lang w:val="en-US"/>
        </w:rPr>
        <w:t>Press Release</w:t>
      </w:r>
      <w:r w:rsidR="00EB21CD" w:rsidRPr="00DC5C11">
        <w:rPr>
          <w:rFonts w:ascii="Calibri" w:hAnsi="Calibri" w:cs="Calibri"/>
          <w:b/>
          <w:bCs/>
          <w:sz w:val="24"/>
          <w:lang w:val="en-US"/>
        </w:rPr>
        <w:t xml:space="preserve">                                                                                                              </w:t>
      </w:r>
      <w:r w:rsidR="005203E2" w:rsidRPr="00DC5C11">
        <w:rPr>
          <w:rFonts w:ascii="Calibri" w:hAnsi="Calibri" w:cs="Calibri"/>
          <w:b/>
          <w:bCs/>
          <w:sz w:val="24"/>
          <w:lang w:val="en-US"/>
        </w:rPr>
        <w:t>Mar</w:t>
      </w:r>
      <w:r w:rsidRPr="00DC5C11">
        <w:rPr>
          <w:rFonts w:ascii="Calibri" w:hAnsi="Calibri" w:cs="Calibri"/>
          <w:b/>
          <w:bCs/>
          <w:sz w:val="24"/>
          <w:lang w:val="en-US"/>
        </w:rPr>
        <w:t>ch 06,</w:t>
      </w:r>
      <w:r w:rsidR="00E9207F" w:rsidRPr="00DC5C11">
        <w:rPr>
          <w:rFonts w:ascii="Calibri" w:hAnsi="Calibri" w:cs="Calibri"/>
          <w:b/>
          <w:bCs/>
          <w:sz w:val="24"/>
          <w:lang w:val="en-US"/>
        </w:rPr>
        <w:t xml:space="preserve"> </w:t>
      </w:r>
      <w:r w:rsidR="00EB21CD" w:rsidRPr="00DC5C11">
        <w:rPr>
          <w:rFonts w:ascii="Calibri" w:hAnsi="Calibri" w:cs="Calibri"/>
          <w:b/>
          <w:bCs/>
          <w:sz w:val="24"/>
          <w:lang w:val="en-US"/>
        </w:rPr>
        <w:t>202</w:t>
      </w:r>
      <w:r w:rsidR="0020739B" w:rsidRPr="00DC5C11">
        <w:rPr>
          <w:rFonts w:ascii="Calibri" w:hAnsi="Calibri" w:cs="Calibri"/>
          <w:b/>
          <w:bCs/>
          <w:sz w:val="24"/>
          <w:lang w:val="en-US"/>
        </w:rPr>
        <w:t>5</w:t>
      </w:r>
    </w:p>
    <w:p w:rsidR="00931112" w:rsidRPr="00DC5C11" w:rsidRDefault="00931112" w:rsidP="00EA4E45">
      <w:pPr>
        <w:spacing w:after="0"/>
        <w:jc w:val="center"/>
        <w:rPr>
          <w:rFonts w:cstheme="minorHAnsi"/>
          <w:b/>
          <w:color w:val="1F1F1F"/>
          <w:sz w:val="30"/>
          <w:szCs w:val="30"/>
          <w:shd w:val="clear" w:color="auto" w:fill="FFFFFF"/>
          <w:lang w:val="en-US"/>
        </w:rPr>
      </w:pPr>
    </w:p>
    <w:p w:rsidR="009D0D79" w:rsidRPr="00DC5C11" w:rsidRDefault="00DC5C11" w:rsidP="00EA4E45">
      <w:pPr>
        <w:spacing w:after="0"/>
        <w:jc w:val="center"/>
        <w:rPr>
          <w:rFonts w:cstheme="minorHAnsi"/>
          <w:b/>
          <w:color w:val="1F1F1F"/>
          <w:sz w:val="30"/>
          <w:szCs w:val="30"/>
          <w:shd w:val="clear" w:color="auto" w:fill="FFFFFF"/>
          <w:lang w:val="en-US"/>
        </w:rPr>
      </w:pPr>
      <w:r w:rsidRPr="00DC5C11">
        <w:rPr>
          <w:rFonts w:cstheme="minorHAnsi"/>
          <w:b/>
          <w:color w:val="1F1F1F"/>
          <w:sz w:val="30"/>
          <w:szCs w:val="30"/>
          <w:shd w:val="clear" w:color="auto" w:fill="FFFFFF"/>
          <w:lang w:val="en-US"/>
        </w:rPr>
        <w:t>FEM certification awarded to Aydem Energy, which advocates for ‘Equal Life’ in the energy sector</w:t>
      </w:r>
      <w:r>
        <w:rPr>
          <w:rFonts w:cstheme="minorHAnsi"/>
          <w:b/>
          <w:color w:val="1F1F1F"/>
          <w:sz w:val="30"/>
          <w:szCs w:val="30"/>
          <w:shd w:val="clear" w:color="auto" w:fill="FFFFFF"/>
          <w:lang w:val="en-US"/>
        </w:rPr>
        <w:t>.</w:t>
      </w:r>
      <w:r w:rsidR="009D0D79" w:rsidRPr="00DC5C11">
        <w:rPr>
          <w:rFonts w:cstheme="minorHAnsi"/>
          <w:b/>
          <w:color w:val="1F1F1F"/>
          <w:sz w:val="30"/>
          <w:szCs w:val="30"/>
          <w:shd w:val="clear" w:color="auto" w:fill="FFFFFF"/>
          <w:lang w:val="en-US"/>
        </w:rPr>
        <w:t xml:space="preserve"> </w:t>
      </w:r>
    </w:p>
    <w:p w:rsidR="00EA4E45" w:rsidRPr="00DC5C11" w:rsidRDefault="009C395E" w:rsidP="004127B7">
      <w:pPr>
        <w:spacing w:before="240" w:after="0"/>
        <w:jc w:val="center"/>
        <w:rPr>
          <w:rFonts w:cstheme="minorHAnsi"/>
          <w:b/>
          <w:bCs/>
          <w:kern w:val="2"/>
          <w:sz w:val="24"/>
          <w:szCs w:val="24"/>
          <w:lang w:val="en-US"/>
        </w:rPr>
      </w:pPr>
      <w:r w:rsidRPr="009C395E">
        <w:rPr>
          <w:rFonts w:cstheme="minorHAnsi"/>
          <w:b/>
          <w:bCs/>
          <w:kern w:val="2"/>
          <w:sz w:val="24"/>
          <w:szCs w:val="24"/>
          <w:lang w:val="en-US"/>
        </w:rPr>
        <w:t>Aydem Energy, one of T</w:t>
      </w:r>
      <w:r>
        <w:rPr>
          <w:rFonts w:cstheme="minorHAnsi"/>
          <w:b/>
          <w:bCs/>
          <w:kern w:val="2"/>
          <w:sz w:val="24"/>
          <w:szCs w:val="24"/>
          <w:lang w:val="en-US"/>
        </w:rPr>
        <w:t>ürkiye</w:t>
      </w:r>
      <w:r w:rsidRPr="009C395E">
        <w:rPr>
          <w:rFonts w:cstheme="minorHAnsi"/>
          <w:b/>
          <w:bCs/>
          <w:kern w:val="2"/>
          <w:sz w:val="24"/>
          <w:szCs w:val="24"/>
          <w:lang w:val="en-US"/>
        </w:rPr>
        <w:t xml:space="preserve">'s leading energy companies, which continues its social equality initiatives through the ‘Aydem Equal Life’ initiative, has </w:t>
      </w:r>
      <w:r>
        <w:rPr>
          <w:rFonts w:cstheme="minorHAnsi"/>
          <w:b/>
          <w:bCs/>
          <w:kern w:val="2"/>
          <w:sz w:val="24"/>
          <w:szCs w:val="24"/>
          <w:lang w:val="en-US"/>
        </w:rPr>
        <w:t>been awarded</w:t>
      </w:r>
      <w:r w:rsidRPr="009C395E">
        <w:rPr>
          <w:rFonts w:cstheme="minorHAnsi"/>
          <w:b/>
          <w:bCs/>
          <w:kern w:val="2"/>
          <w:sz w:val="24"/>
          <w:szCs w:val="24"/>
          <w:lang w:val="en-US"/>
        </w:rPr>
        <w:t xml:space="preserve"> KAGİDER's Equal Opportunit</w:t>
      </w:r>
      <w:r>
        <w:rPr>
          <w:rFonts w:cstheme="minorHAnsi"/>
          <w:b/>
          <w:bCs/>
          <w:kern w:val="2"/>
          <w:sz w:val="24"/>
          <w:szCs w:val="24"/>
          <w:lang w:val="en-US"/>
        </w:rPr>
        <w:t>ies</w:t>
      </w:r>
      <w:r w:rsidRPr="009C395E">
        <w:rPr>
          <w:rFonts w:cstheme="minorHAnsi"/>
          <w:b/>
          <w:bCs/>
          <w:kern w:val="2"/>
          <w:sz w:val="24"/>
          <w:szCs w:val="24"/>
          <w:lang w:val="en-US"/>
        </w:rPr>
        <w:t xml:space="preserve"> Model (FEM) certification. With this certification, Aydem Energy has confirmed its commitment to opportunity equality practices and female employment.</w:t>
      </w:r>
    </w:p>
    <w:p w:rsidR="00360CDD" w:rsidRPr="00DC5C11" w:rsidRDefault="009C395E" w:rsidP="007D2504">
      <w:pPr>
        <w:shd w:val="clear" w:color="auto" w:fill="FFFFFF"/>
        <w:spacing w:before="240" w:after="225" w:line="360" w:lineRule="atLeast"/>
        <w:jc w:val="both"/>
        <w:rPr>
          <w:rFonts w:cstheme="minorHAnsi"/>
          <w:kern w:val="2"/>
          <w:sz w:val="24"/>
          <w:szCs w:val="24"/>
          <w:lang w:val="en-US"/>
        </w:rPr>
      </w:pPr>
      <w:r w:rsidRPr="009C395E">
        <w:rPr>
          <w:rFonts w:cstheme="minorHAnsi"/>
          <w:kern w:val="2"/>
          <w:sz w:val="24"/>
          <w:szCs w:val="24"/>
          <w:lang w:val="en-US"/>
        </w:rPr>
        <w:t xml:space="preserve">Aydem Energy, which operates in the fields of electricity generation, distribution and sales, has reached another milestone in its work on social equality </w:t>
      </w:r>
      <w:r>
        <w:rPr>
          <w:rFonts w:cstheme="minorHAnsi"/>
          <w:kern w:val="2"/>
          <w:sz w:val="24"/>
          <w:szCs w:val="24"/>
          <w:lang w:val="en-US"/>
        </w:rPr>
        <w:t xml:space="preserve">together </w:t>
      </w:r>
      <w:r w:rsidRPr="009C395E">
        <w:rPr>
          <w:rFonts w:cstheme="minorHAnsi"/>
          <w:kern w:val="2"/>
          <w:sz w:val="24"/>
          <w:szCs w:val="24"/>
          <w:lang w:val="en-US"/>
        </w:rPr>
        <w:t>with its group companies.  Prioriti</w:t>
      </w:r>
      <w:r>
        <w:rPr>
          <w:rFonts w:cstheme="minorHAnsi"/>
          <w:kern w:val="2"/>
          <w:sz w:val="24"/>
          <w:szCs w:val="24"/>
          <w:lang w:val="en-US"/>
        </w:rPr>
        <w:t>z</w:t>
      </w:r>
      <w:r w:rsidRPr="009C395E">
        <w:rPr>
          <w:rFonts w:cstheme="minorHAnsi"/>
          <w:kern w:val="2"/>
          <w:sz w:val="24"/>
          <w:szCs w:val="24"/>
          <w:lang w:val="en-US"/>
        </w:rPr>
        <w:t xml:space="preserve">ing inclusivity, diversity and equal opportunities through its ‘Aydem Equal Life’ initiative, Aydem Energy has </w:t>
      </w:r>
      <w:r>
        <w:rPr>
          <w:rFonts w:cstheme="minorHAnsi"/>
          <w:kern w:val="2"/>
          <w:sz w:val="24"/>
          <w:szCs w:val="24"/>
          <w:lang w:val="en-US"/>
        </w:rPr>
        <w:t>been entitled to</w:t>
      </w:r>
      <w:r w:rsidRPr="009C395E">
        <w:rPr>
          <w:rFonts w:cstheme="minorHAnsi"/>
          <w:kern w:val="2"/>
          <w:sz w:val="24"/>
          <w:szCs w:val="24"/>
          <w:lang w:val="en-US"/>
        </w:rPr>
        <w:t xml:space="preserve"> the Equal Opportunit</w:t>
      </w:r>
      <w:r>
        <w:rPr>
          <w:rFonts w:cstheme="minorHAnsi"/>
          <w:kern w:val="2"/>
          <w:sz w:val="24"/>
          <w:szCs w:val="24"/>
          <w:lang w:val="en-US"/>
        </w:rPr>
        <w:t>ies</w:t>
      </w:r>
      <w:r w:rsidRPr="009C395E">
        <w:rPr>
          <w:rFonts w:cstheme="minorHAnsi"/>
          <w:kern w:val="2"/>
          <w:sz w:val="24"/>
          <w:szCs w:val="24"/>
          <w:lang w:val="en-US"/>
        </w:rPr>
        <w:t xml:space="preserve"> Model (FEM) certification from the Turkish Women Entrepreneurs Association (KAGİDER). Aydem Energy </w:t>
      </w:r>
      <w:r>
        <w:rPr>
          <w:rFonts w:cstheme="minorHAnsi"/>
          <w:kern w:val="2"/>
          <w:sz w:val="24"/>
          <w:szCs w:val="24"/>
          <w:lang w:val="en-US"/>
        </w:rPr>
        <w:t>has achieved</w:t>
      </w:r>
      <w:r w:rsidRPr="009C395E">
        <w:rPr>
          <w:rFonts w:cstheme="minorHAnsi"/>
          <w:kern w:val="2"/>
          <w:sz w:val="24"/>
          <w:szCs w:val="24"/>
          <w:lang w:val="en-US"/>
        </w:rPr>
        <w:t xml:space="preserve"> the FEM certification through its concrete efforts in the field of equal</w:t>
      </w:r>
      <w:r>
        <w:rPr>
          <w:rFonts w:cstheme="minorHAnsi"/>
          <w:kern w:val="2"/>
          <w:sz w:val="24"/>
          <w:szCs w:val="24"/>
          <w:lang w:val="en-US"/>
        </w:rPr>
        <w:t>ity</w:t>
      </w:r>
      <w:r w:rsidRPr="009C395E">
        <w:rPr>
          <w:rFonts w:cstheme="minorHAnsi"/>
          <w:kern w:val="2"/>
          <w:sz w:val="24"/>
          <w:szCs w:val="24"/>
          <w:lang w:val="en-US"/>
        </w:rPr>
        <w:t xml:space="preserve"> </w:t>
      </w:r>
      <w:r>
        <w:rPr>
          <w:rFonts w:cstheme="minorHAnsi"/>
          <w:kern w:val="2"/>
          <w:sz w:val="24"/>
          <w:szCs w:val="24"/>
          <w:lang w:val="en-US"/>
        </w:rPr>
        <w:t xml:space="preserve">of </w:t>
      </w:r>
      <w:r w:rsidRPr="009C395E">
        <w:rPr>
          <w:rFonts w:cstheme="minorHAnsi"/>
          <w:kern w:val="2"/>
          <w:sz w:val="24"/>
          <w:szCs w:val="24"/>
          <w:lang w:val="en-US"/>
        </w:rPr>
        <w:t>opportunity, as assessed by Deloitte, in its journey towards greater fairness for women.</w:t>
      </w:r>
    </w:p>
    <w:p w:rsidR="001007A8" w:rsidRPr="00DC5C11" w:rsidRDefault="001007A8" w:rsidP="00360CDD">
      <w:pPr>
        <w:rPr>
          <w:rFonts w:cstheme="minorHAnsi"/>
          <w:b/>
          <w:bCs/>
          <w:kern w:val="2"/>
          <w:sz w:val="24"/>
          <w:szCs w:val="24"/>
          <w:lang w:val="en-US"/>
        </w:rPr>
      </w:pPr>
      <w:r w:rsidRPr="00DC5C11">
        <w:rPr>
          <w:rFonts w:cstheme="minorHAnsi"/>
          <w:b/>
          <w:bCs/>
          <w:kern w:val="2"/>
          <w:sz w:val="24"/>
          <w:szCs w:val="24"/>
          <w:lang w:val="en-US"/>
        </w:rPr>
        <w:t>“</w:t>
      </w:r>
      <w:r w:rsidR="00FE7D5A" w:rsidRPr="00FE7D5A">
        <w:rPr>
          <w:rFonts w:cstheme="minorHAnsi"/>
          <w:b/>
          <w:bCs/>
          <w:kern w:val="2"/>
          <w:sz w:val="24"/>
          <w:szCs w:val="24"/>
          <w:lang w:val="en-US"/>
        </w:rPr>
        <w:t>We are working to empower women in all areas through an inclusive approach.</w:t>
      </w:r>
      <w:r w:rsidRPr="00DC5C11">
        <w:rPr>
          <w:rFonts w:cstheme="minorHAnsi"/>
          <w:b/>
          <w:bCs/>
          <w:kern w:val="2"/>
          <w:sz w:val="24"/>
          <w:szCs w:val="24"/>
          <w:lang w:val="en-US"/>
        </w:rPr>
        <w:t>”</w:t>
      </w:r>
    </w:p>
    <w:p w:rsidR="003378DC" w:rsidRPr="003378DC" w:rsidRDefault="003378DC" w:rsidP="003378DC">
      <w:pPr>
        <w:shd w:val="clear" w:color="auto" w:fill="FFFFFF"/>
        <w:spacing w:after="0" w:line="360" w:lineRule="atLeast"/>
        <w:jc w:val="both"/>
        <w:rPr>
          <w:rFonts w:eastAsia="Times New Roman" w:cstheme="minorHAnsi"/>
          <w:bCs/>
          <w:sz w:val="24"/>
          <w:szCs w:val="24"/>
          <w:lang w:val="en-US" w:eastAsia="tr-TR"/>
        </w:rPr>
      </w:pPr>
      <w:r w:rsidRPr="003378DC">
        <w:rPr>
          <w:rFonts w:eastAsia="Times New Roman" w:cstheme="minorHAnsi"/>
          <w:bCs/>
          <w:sz w:val="24"/>
          <w:szCs w:val="24"/>
          <w:lang w:val="en-US" w:eastAsia="tr-TR"/>
        </w:rPr>
        <w:t xml:space="preserve">Tansel Varan, </w:t>
      </w:r>
      <w:r>
        <w:rPr>
          <w:rFonts w:eastAsia="Times New Roman" w:cstheme="minorHAnsi"/>
          <w:bCs/>
          <w:sz w:val="24"/>
          <w:szCs w:val="24"/>
          <w:lang w:val="en-US" w:eastAsia="tr-TR"/>
        </w:rPr>
        <w:t xml:space="preserve">Group </w:t>
      </w:r>
      <w:r w:rsidRPr="003378DC">
        <w:rPr>
          <w:rFonts w:eastAsia="Times New Roman" w:cstheme="minorHAnsi"/>
          <w:bCs/>
          <w:sz w:val="24"/>
          <w:szCs w:val="24"/>
          <w:lang w:val="en-US" w:eastAsia="tr-TR"/>
        </w:rPr>
        <w:t xml:space="preserve">Head of Human Resources and Sustainability at Aydem Energy, </w:t>
      </w:r>
      <w:r w:rsidR="00176019">
        <w:rPr>
          <w:rFonts w:eastAsia="Times New Roman" w:cstheme="minorHAnsi"/>
          <w:bCs/>
          <w:sz w:val="24"/>
          <w:szCs w:val="24"/>
          <w:lang w:val="en-US" w:eastAsia="tr-TR"/>
        </w:rPr>
        <w:t xml:space="preserve">has </w:t>
      </w:r>
      <w:r w:rsidRPr="003378DC">
        <w:rPr>
          <w:rFonts w:eastAsia="Times New Roman" w:cstheme="minorHAnsi"/>
          <w:bCs/>
          <w:sz w:val="24"/>
          <w:szCs w:val="24"/>
          <w:lang w:val="en-US" w:eastAsia="tr-TR"/>
        </w:rPr>
        <w:t>expressed his delight at the certification of their social equality approach, stating:</w:t>
      </w:r>
    </w:p>
    <w:p w:rsidR="00360CDD" w:rsidRPr="00DC5C11" w:rsidRDefault="003378DC" w:rsidP="003378DC">
      <w:pPr>
        <w:shd w:val="clear" w:color="auto" w:fill="FFFFFF"/>
        <w:spacing w:after="0" w:line="360" w:lineRule="atLeast"/>
        <w:jc w:val="both"/>
        <w:rPr>
          <w:sz w:val="24"/>
          <w:szCs w:val="24"/>
          <w:lang w:val="en-US"/>
        </w:rPr>
      </w:pPr>
      <w:r w:rsidRPr="003378DC">
        <w:rPr>
          <w:rFonts w:eastAsia="Times New Roman" w:cstheme="minorHAnsi"/>
          <w:bCs/>
          <w:sz w:val="24"/>
          <w:szCs w:val="24"/>
          <w:lang w:val="en-US" w:eastAsia="tr-TR"/>
        </w:rPr>
        <w:t>"The FEM certificate is highly valuable in demonstrating our commitment to social equality</w:t>
      </w:r>
      <w:r>
        <w:rPr>
          <w:rFonts w:eastAsia="Times New Roman" w:cstheme="minorHAnsi"/>
          <w:bCs/>
          <w:sz w:val="24"/>
          <w:szCs w:val="24"/>
          <w:lang w:val="en-US" w:eastAsia="tr-TR"/>
        </w:rPr>
        <w:t xml:space="preserve"> in opportunity</w:t>
      </w:r>
      <w:r w:rsidRPr="003378DC">
        <w:rPr>
          <w:rFonts w:eastAsia="Times New Roman" w:cstheme="minorHAnsi"/>
          <w:bCs/>
          <w:sz w:val="24"/>
          <w:szCs w:val="24"/>
          <w:lang w:val="en-US" w:eastAsia="tr-TR"/>
        </w:rPr>
        <w:t>. In the energy sector, where female representation is low, we are working with an inclusive approach</w:t>
      </w:r>
      <w:r>
        <w:rPr>
          <w:rFonts w:eastAsia="Times New Roman" w:cstheme="minorHAnsi"/>
          <w:bCs/>
          <w:sz w:val="24"/>
          <w:szCs w:val="24"/>
          <w:lang w:val="en-US" w:eastAsia="tr-TR"/>
        </w:rPr>
        <w:t xml:space="preserve">, aiming </w:t>
      </w:r>
      <w:r w:rsidRPr="003378DC">
        <w:rPr>
          <w:rFonts w:eastAsia="Times New Roman" w:cstheme="minorHAnsi"/>
          <w:bCs/>
          <w:sz w:val="24"/>
          <w:szCs w:val="24"/>
          <w:lang w:val="en-US" w:eastAsia="tr-TR"/>
        </w:rPr>
        <w:t xml:space="preserve">to increase the number of our female colleagues at every level. As a signatory to the United Nations Women's Empowerment Principles (WEPs), we are taking </w:t>
      </w:r>
      <w:r>
        <w:rPr>
          <w:rFonts w:eastAsia="Times New Roman" w:cstheme="minorHAnsi"/>
          <w:bCs/>
          <w:sz w:val="24"/>
          <w:szCs w:val="24"/>
          <w:lang w:val="en-US" w:eastAsia="tr-TR"/>
        </w:rPr>
        <w:t>signific</w:t>
      </w:r>
      <w:r w:rsidRPr="003378DC">
        <w:rPr>
          <w:rFonts w:eastAsia="Times New Roman" w:cstheme="minorHAnsi"/>
          <w:bCs/>
          <w:sz w:val="24"/>
          <w:szCs w:val="24"/>
          <w:lang w:val="en-US" w:eastAsia="tr-TR"/>
        </w:rPr>
        <w:t xml:space="preserve">ant steps to empower women in all areas. With our Aydem Equal Life initiative, we are shaping all our processes, from our recruitment processes to our diversity and inclusion training, with a focus on social equality </w:t>
      </w:r>
      <w:r>
        <w:rPr>
          <w:rFonts w:eastAsia="Times New Roman" w:cstheme="minorHAnsi"/>
          <w:bCs/>
          <w:sz w:val="24"/>
          <w:szCs w:val="24"/>
          <w:lang w:val="en-US" w:eastAsia="tr-TR"/>
        </w:rPr>
        <w:t xml:space="preserve">of </w:t>
      </w:r>
      <w:r w:rsidRPr="003378DC">
        <w:rPr>
          <w:rFonts w:eastAsia="Times New Roman" w:cstheme="minorHAnsi"/>
          <w:bCs/>
          <w:sz w:val="24"/>
          <w:szCs w:val="24"/>
          <w:lang w:val="en-US" w:eastAsia="tr-TR"/>
        </w:rPr>
        <w:t>opportunity. With the “Aydem Energy Domestic Violence Prevention Procedure” published under the guidance of Sabancı University, we ensure that all Aydem Energy teams are aware of domestic violence. We are determined to continue our efforts to ensure social equality of opportunity and empower women in employment.</w:t>
      </w:r>
    </w:p>
    <w:p w:rsidR="00217148" w:rsidRPr="00DC5C11" w:rsidRDefault="00217148" w:rsidP="00360CDD">
      <w:pPr>
        <w:shd w:val="clear" w:color="auto" w:fill="FFFFFF"/>
        <w:spacing w:after="0" w:line="360" w:lineRule="atLeast"/>
        <w:jc w:val="both"/>
        <w:rPr>
          <w:sz w:val="24"/>
          <w:szCs w:val="24"/>
          <w:lang w:val="en-US"/>
        </w:rPr>
      </w:pPr>
    </w:p>
    <w:p w:rsidR="00D32351" w:rsidRPr="00DC5C11" w:rsidRDefault="000B41D3" w:rsidP="00D32351">
      <w:pPr>
        <w:rPr>
          <w:sz w:val="24"/>
          <w:lang w:val="en-US"/>
        </w:rPr>
      </w:pPr>
      <w:r w:rsidRPr="000B41D3">
        <w:rPr>
          <w:b/>
          <w:bCs/>
          <w:sz w:val="24"/>
          <w:lang w:val="en-US"/>
        </w:rPr>
        <w:t xml:space="preserve">Neşecan Çekici, Member of the KAGİDER Board of Directors and Head of the Private Sector Relations Committee, </w:t>
      </w:r>
      <w:r w:rsidR="00176019" w:rsidRPr="00176019">
        <w:rPr>
          <w:bCs/>
          <w:sz w:val="24"/>
          <w:lang w:val="en-US"/>
        </w:rPr>
        <w:t xml:space="preserve">has </w:t>
      </w:r>
      <w:r w:rsidRPr="00176019">
        <w:rPr>
          <w:bCs/>
          <w:sz w:val="24"/>
          <w:lang w:val="en-US"/>
        </w:rPr>
        <w:t>s</w:t>
      </w:r>
      <w:r w:rsidRPr="000B41D3">
        <w:rPr>
          <w:bCs/>
          <w:sz w:val="24"/>
          <w:lang w:val="en-US"/>
        </w:rPr>
        <w:t xml:space="preserve">tated that Aydem Energy sets an important example for an inclusive business world, saying: “We </w:t>
      </w:r>
      <w:r>
        <w:rPr>
          <w:bCs/>
          <w:sz w:val="24"/>
          <w:lang w:val="en-US"/>
        </w:rPr>
        <w:t xml:space="preserve">are very pleased and </w:t>
      </w:r>
      <w:r w:rsidRPr="000B41D3">
        <w:rPr>
          <w:bCs/>
          <w:sz w:val="24"/>
          <w:lang w:val="en-US"/>
        </w:rPr>
        <w:t xml:space="preserve">warmly welcome Aydem Energy’s </w:t>
      </w:r>
      <w:r w:rsidRPr="000B41D3">
        <w:rPr>
          <w:bCs/>
          <w:sz w:val="24"/>
          <w:lang w:val="en-US"/>
        </w:rPr>
        <w:lastRenderedPageBreak/>
        <w:t>commitment to gender and opportunity equality, demonstrated by its acquisition of the Equal</w:t>
      </w:r>
      <w:r>
        <w:rPr>
          <w:bCs/>
          <w:sz w:val="24"/>
          <w:lang w:val="en-US"/>
        </w:rPr>
        <w:t xml:space="preserve"> </w:t>
      </w:r>
      <w:r w:rsidRPr="000B41D3">
        <w:rPr>
          <w:bCs/>
          <w:sz w:val="24"/>
          <w:lang w:val="en-US"/>
        </w:rPr>
        <w:t xml:space="preserve"> Opportunit</w:t>
      </w:r>
      <w:r>
        <w:rPr>
          <w:bCs/>
          <w:sz w:val="24"/>
          <w:lang w:val="en-US"/>
        </w:rPr>
        <w:t>ies</w:t>
      </w:r>
      <w:r w:rsidRPr="000B41D3">
        <w:rPr>
          <w:bCs/>
          <w:sz w:val="24"/>
          <w:lang w:val="en-US"/>
        </w:rPr>
        <w:t xml:space="preserve"> Model Certificate. This step towards increasing women's participation in the workforce sets an important example for an inclusive business world. By providing a fair and equal working environment for its employees, it creates an ecosystem where talent is evaluated regardless of gender."</w:t>
      </w:r>
    </w:p>
    <w:p w:rsidR="00D32351" w:rsidRPr="00DC5C11" w:rsidRDefault="00D32351" w:rsidP="00D32351">
      <w:pPr>
        <w:rPr>
          <w:sz w:val="24"/>
          <w:lang w:val="en-US"/>
        </w:rPr>
      </w:pPr>
      <w:r w:rsidRPr="00DC5C11">
        <w:rPr>
          <w:sz w:val="24"/>
          <w:lang w:val="en-US"/>
        </w:rPr>
        <w:t> </w:t>
      </w:r>
      <w:r w:rsidR="00176019" w:rsidRPr="00176019">
        <w:rPr>
          <w:b/>
          <w:bCs/>
          <w:sz w:val="24"/>
          <w:lang w:val="en-US"/>
        </w:rPr>
        <w:t xml:space="preserve">KAGİDER Board Member and Head of the Private Sector Relations Committee Özlem Demirci Duyarlar </w:t>
      </w:r>
      <w:r w:rsidR="00176019">
        <w:rPr>
          <w:b/>
          <w:bCs/>
          <w:sz w:val="24"/>
          <w:lang w:val="en-US"/>
        </w:rPr>
        <w:t xml:space="preserve">has </w:t>
      </w:r>
      <w:r w:rsidR="00176019" w:rsidRPr="00176019">
        <w:rPr>
          <w:bCs/>
          <w:sz w:val="24"/>
          <w:lang w:val="en-US"/>
        </w:rPr>
        <w:t>shared her views, stating that the FEM certification represents a commitment to making equal opportunities a</w:t>
      </w:r>
      <w:r w:rsidR="00176019">
        <w:rPr>
          <w:bCs/>
          <w:sz w:val="24"/>
          <w:lang w:val="en-US"/>
        </w:rPr>
        <w:t xml:space="preserve"> corporate</w:t>
      </w:r>
      <w:r w:rsidR="00176019" w:rsidRPr="00176019">
        <w:rPr>
          <w:bCs/>
          <w:sz w:val="24"/>
          <w:lang w:val="en-US"/>
        </w:rPr>
        <w:t xml:space="preserve"> culture in the business world: “By obtaining the Equal</w:t>
      </w:r>
      <w:r w:rsidR="00176019">
        <w:rPr>
          <w:bCs/>
          <w:sz w:val="24"/>
          <w:lang w:val="en-US"/>
        </w:rPr>
        <w:t xml:space="preserve"> </w:t>
      </w:r>
      <w:r w:rsidR="00176019" w:rsidRPr="00176019">
        <w:rPr>
          <w:bCs/>
          <w:sz w:val="24"/>
          <w:lang w:val="en-US"/>
        </w:rPr>
        <w:t xml:space="preserve"> Opportunit</w:t>
      </w:r>
      <w:r w:rsidR="00176019">
        <w:rPr>
          <w:bCs/>
          <w:sz w:val="24"/>
          <w:lang w:val="en-US"/>
        </w:rPr>
        <w:t>ies</w:t>
      </w:r>
      <w:r w:rsidR="00176019" w:rsidRPr="00176019">
        <w:rPr>
          <w:bCs/>
          <w:sz w:val="24"/>
          <w:lang w:val="en-US"/>
        </w:rPr>
        <w:t xml:space="preserve"> Model Certificate, Aydem Energy has demonstrated its determination to support gender equality and diversity. This certificate is not just a document, but also a commitment to making equal opportunities a </w:t>
      </w:r>
      <w:r w:rsidR="00176019">
        <w:rPr>
          <w:bCs/>
          <w:sz w:val="24"/>
          <w:lang w:val="en-US"/>
        </w:rPr>
        <w:t>corporate</w:t>
      </w:r>
      <w:r w:rsidR="00176019" w:rsidRPr="00176019">
        <w:rPr>
          <w:bCs/>
          <w:sz w:val="24"/>
          <w:lang w:val="en-US"/>
        </w:rPr>
        <w:t xml:space="preserve"> culture in the business world. Gender equality is not only a social responsibility but also one of the cornerstones of economic growth and sustainable development."</w:t>
      </w:r>
      <w:r w:rsidRPr="00DC5C11">
        <w:rPr>
          <w:sz w:val="24"/>
          <w:lang w:val="en-US"/>
        </w:rPr>
        <w:t xml:space="preserve"> </w:t>
      </w:r>
      <w:r w:rsidR="00176019">
        <w:rPr>
          <w:sz w:val="24"/>
          <w:lang w:val="en-US"/>
        </w:rPr>
        <w:t xml:space="preserve"> </w:t>
      </w:r>
    </w:p>
    <w:p w:rsidR="00360CDD" w:rsidRPr="00DC5C11" w:rsidRDefault="009C2F7E" w:rsidP="00360CDD">
      <w:pPr>
        <w:shd w:val="clear" w:color="auto" w:fill="FFFFFF"/>
        <w:spacing w:after="0" w:line="360" w:lineRule="atLeast"/>
        <w:jc w:val="both"/>
        <w:rPr>
          <w:b/>
          <w:bCs/>
          <w:sz w:val="24"/>
          <w:szCs w:val="24"/>
          <w:lang w:val="en-US"/>
        </w:rPr>
      </w:pPr>
      <w:bookmarkStart w:id="0" w:name="_GoBack"/>
      <w:bookmarkEnd w:id="0"/>
      <w:r w:rsidRPr="009C2F7E">
        <w:rPr>
          <w:b/>
          <w:bCs/>
          <w:sz w:val="24"/>
          <w:szCs w:val="24"/>
          <w:lang w:val="en-US"/>
        </w:rPr>
        <w:t>Awareness against injustice</w:t>
      </w:r>
    </w:p>
    <w:p w:rsidR="00360CDD" w:rsidRPr="00DC5C11" w:rsidRDefault="009C2F7E" w:rsidP="00105334">
      <w:pPr>
        <w:shd w:val="clear" w:color="auto" w:fill="FFFFFF"/>
        <w:spacing w:after="0" w:line="360" w:lineRule="atLeast"/>
        <w:jc w:val="both"/>
        <w:rPr>
          <w:rFonts w:cstheme="minorHAnsi"/>
          <w:color w:val="000000"/>
          <w:kern w:val="2"/>
          <w:sz w:val="24"/>
          <w:szCs w:val="24"/>
          <w:lang w:val="en-US"/>
        </w:rPr>
      </w:pPr>
      <w:r w:rsidRPr="009C2F7E">
        <w:rPr>
          <w:rFonts w:cstheme="minorHAnsi"/>
          <w:color w:val="000000"/>
          <w:kern w:val="2"/>
          <w:sz w:val="24"/>
          <w:szCs w:val="24"/>
          <w:lang w:val="en-US"/>
        </w:rPr>
        <w:t xml:space="preserve">KAGİDER </w:t>
      </w:r>
      <w:r>
        <w:rPr>
          <w:rFonts w:cstheme="minorHAnsi"/>
          <w:color w:val="000000"/>
          <w:kern w:val="2"/>
          <w:sz w:val="24"/>
          <w:szCs w:val="24"/>
          <w:lang w:val="en-US"/>
        </w:rPr>
        <w:t xml:space="preserve">has introduced and </w:t>
      </w:r>
      <w:r w:rsidRPr="009C2F7E">
        <w:rPr>
          <w:rFonts w:cstheme="minorHAnsi"/>
          <w:color w:val="000000"/>
          <w:kern w:val="2"/>
          <w:sz w:val="24"/>
          <w:szCs w:val="24"/>
          <w:lang w:val="en-US"/>
        </w:rPr>
        <w:t>announced the Equal Opportunit</w:t>
      </w:r>
      <w:r>
        <w:rPr>
          <w:rFonts w:cstheme="minorHAnsi"/>
          <w:color w:val="000000"/>
          <w:kern w:val="2"/>
          <w:sz w:val="24"/>
          <w:szCs w:val="24"/>
          <w:lang w:val="en-US"/>
        </w:rPr>
        <w:t>ies</w:t>
      </w:r>
      <w:r w:rsidRPr="009C2F7E">
        <w:rPr>
          <w:rFonts w:cstheme="minorHAnsi"/>
          <w:color w:val="000000"/>
          <w:kern w:val="2"/>
          <w:sz w:val="24"/>
          <w:szCs w:val="24"/>
          <w:lang w:val="en-US"/>
        </w:rPr>
        <w:t xml:space="preserve"> Model FEM certification in 2011. Within the scope of the project, human resources procedures </w:t>
      </w:r>
      <w:r>
        <w:rPr>
          <w:rFonts w:cstheme="minorHAnsi"/>
          <w:color w:val="000000"/>
          <w:kern w:val="2"/>
          <w:sz w:val="24"/>
          <w:szCs w:val="24"/>
          <w:lang w:val="en-US"/>
        </w:rPr>
        <w:t xml:space="preserve">of corporations </w:t>
      </w:r>
      <w:r w:rsidRPr="009C2F7E">
        <w:rPr>
          <w:rFonts w:cstheme="minorHAnsi"/>
          <w:color w:val="000000"/>
          <w:kern w:val="2"/>
          <w:sz w:val="24"/>
          <w:szCs w:val="24"/>
          <w:lang w:val="en-US"/>
        </w:rPr>
        <w:t xml:space="preserve">are assessed by independent audit bodies and </w:t>
      </w:r>
      <w:r>
        <w:rPr>
          <w:rFonts w:cstheme="minorHAnsi"/>
          <w:color w:val="000000"/>
          <w:kern w:val="2"/>
          <w:sz w:val="24"/>
          <w:szCs w:val="24"/>
          <w:lang w:val="en-US"/>
        </w:rPr>
        <w:t xml:space="preserve">addressed </w:t>
      </w:r>
      <w:r w:rsidRPr="009C2F7E">
        <w:rPr>
          <w:rFonts w:cstheme="minorHAnsi"/>
          <w:color w:val="000000"/>
          <w:kern w:val="2"/>
          <w:sz w:val="24"/>
          <w:szCs w:val="24"/>
          <w:lang w:val="en-US"/>
        </w:rPr>
        <w:t>in terms of equal opportunit</w:t>
      </w:r>
      <w:r>
        <w:rPr>
          <w:rFonts w:cstheme="minorHAnsi"/>
          <w:color w:val="000000"/>
          <w:kern w:val="2"/>
          <w:sz w:val="24"/>
          <w:szCs w:val="24"/>
          <w:lang w:val="en-US"/>
        </w:rPr>
        <w:t>ies</w:t>
      </w:r>
      <w:r w:rsidRPr="009C2F7E">
        <w:rPr>
          <w:rFonts w:cstheme="minorHAnsi"/>
          <w:color w:val="000000"/>
          <w:kern w:val="2"/>
          <w:sz w:val="24"/>
          <w:szCs w:val="24"/>
          <w:lang w:val="en-US"/>
        </w:rPr>
        <w:t xml:space="preserve"> criteria. The project aims to identify inequalities in processes such as recruitment, training, promotion, career planning and development, and external communication, to raise awareness on this issue, and to support the elimination of gender-based discrimination in </w:t>
      </w:r>
      <w:r>
        <w:rPr>
          <w:rFonts w:cstheme="minorHAnsi"/>
          <w:color w:val="000000"/>
          <w:kern w:val="2"/>
          <w:sz w:val="24"/>
          <w:szCs w:val="24"/>
          <w:lang w:val="en-US"/>
        </w:rPr>
        <w:t>business life</w:t>
      </w:r>
      <w:r w:rsidRPr="009C2F7E">
        <w:rPr>
          <w:rFonts w:cstheme="minorHAnsi"/>
          <w:color w:val="000000"/>
          <w:kern w:val="2"/>
          <w:sz w:val="24"/>
          <w:szCs w:val="24"/>
          <w:lang w:val="en-US"/>
        </w:rPr>
        <w:t>.</w:t>
      </w:r>
    </w:p>
    <w:p w:rsidR="00360CDD" w:rsidRPr="00DC5C11" w:rsidRDefault="00360CDD" w:rsidP="00C8547C">
      <w:pPr>
        <w:shd w:val="clear" w:color="auto" w:fill="FFFFFF"/>
        <w:spacing w:after="0" w:line="360" w:lineRule="atLeast"/>
        <w:jc w:val="both"/>
        <w:rPr>
          <w:rFonts w:cstheme="minorHAnsi"/>
          <w:color w:val="000000"/>
          <w:kern w:val="2"/>
          <w:sz w:val="24"/>
          <w:szCs w:val="24"/>
          <w:lang w:val="en-US"/>
        </w:rPr>
      </w:pPr>
    </w:p>
    <w:p w:rsidR="00760BBC" w:rsidRPr="00DC5C11" w:rsidRDefault="00760BBC" w:rsidP="00760BBC">
      <w:pPr>
        <w:pStyle w:val="AralkYok"/>
        <w:jc w:val="both"/>
        <w:rPr>
          <w:rFonts w:asciiTheme="majorHAnsi" w:hAnsiTheme="majorHAnsi" w:cstheme="majorHAnsi"/>
          <w:b/>
          <w:bCs/>
          <w:i/>
          <w:iCs/>
          <w:sz w:val="18"/>
          <w:szCs w:val="18"/>
          <w:u w:val="single"/>
          <w:lang w:val="en-US"/>
        </w:rPr>
      </w:pPr>
      <w:r w:rsidRPr="00DC5C11">
        <w:rPr>
          <w:rFonts w:asciiTheme="majorHAnsi" w:hAnsiTheme="majorHAnsi" w:cstheme="majorHAnsi"/>
          <w:b/>
          <w:bCs/>
          <w:i/>
          <w:iCs/>
          <w:sz w:val="18"/>
          <w:szCs w:val="18"/>
          <w:u w:val="single"/>
          <w:lang w:val="en-US"/>
        </w:rPr>
        <w:t>About Aydem Energy</w:t>
      </w:r>
    </w:p>
    <w:p w:rsidR="000F2C41" w:rsidRPr="00DC5C11" w:rsidRDefault="00760BBC" w:rsidP="00760BBC">
      <w:pPr>
        <w:pStyle w:val="AralkYok"/>
        <w:jc w:val="both"/>
        <w:rPr>
          <w:rFonts w:ascii="Calibri" w:hAnsi="Calibri" w:cs="Calibri"/>
          <w:lang w:val="en-US"/>
        </w:rPr>
      </w:pPr>
      <w:r w:rsidRPr="00DC5C11">
        <w:rPr>
          <w:rFonts w:asciiTheme="majorHAnsi" w:hAnsiTheme="majorHAnsi" w:cstheme="majorHAnsi"/>
          <w:i/>
          <w:iCs/>
          <w:sz w:val="18"/>
          <w:szCs w:val="18"/>
          <w:lang w:val="en-US"/>
        </w:rPr>
        <w:t>Aydem Energy, the first and the pioneering integrated energy company of Türkiye, operates in the fields of electricity generation, distribution and retail. Aydem Energy, which has put its signature under the pioneering works in its sector such as accomplishing of the first private hydroelectric power plant of Türkiye, producing of the first domestic solar cell and possessing of the first private electricity distribution and retail licenses; presently, generates electrical energy with its 27 power plants spread throughout Türkiye. The renewable energy generation company of Aydem Energy, which focuses on renewable energy, is the largest company in Türkiye, whose portfolio consists of 100% renewable resources.  Alongside electricity generation activities, the company also provides service to over five million customers in two regions and five provinces, namely Aydın, Denizli, Muğla, İzmir and Manisa, through its electricity distribution and retail companies.</w:t>
      </w:r>
      <w:r w:rsidR="000F2C41" w:rsidRPr="00DC5C11">
        <w:rPr>
          <w:rFonts w:asciiTheme="majorHAnsi" w:hAnsiTheme="majorHAnsi" w:cstheme="majorHAnsi"/>
          <w:i/>
          <w:iCs/>
          <w:sz w:val="18"/>
          <w:szCs w:val="18"/>
          <w:lang w:val="en-US"/>
        </w:rPr>
        <w:t xml:space="preserve"> </w:t>
      </w:r>
      <w:r w:rsidRPr="00DC5C11">
        <w:rPr>
          <w:rFonts w:asciiTheme="majorHAnsi" w:hAnsiTheme="majorHAnsi" w:cstheme="majorHAnsi"/>
          <w:i/>
          <w:iCs/>
          <w:sz w:val="18"/>
          <w:szCs w:val="18"/>
          <w:lang w:val="en-US"/>
        </w:rPr>
        <w:t>It provides electricity distribution services in the same provinces as electricity distribution companies.</w:t>
      </w:r>
    </w:p>
    <w:p w:rsidR="00624C6D" w:rsidRPr="00DC5C11" w:rsidRDefault="00624C6D">
      <w:pPr>
        <w:rPr>
          <w:b/>
          <w:bCs/>
          <w:sz w:val="20"/>
          <w:szCs w:val="20"/>
          <w:u w:val="single"/>
          <w:lang w:val="en-US"/>
        </w:rPr>
      </w:pPr>
    </w:p>
    <w:p w:rsidR="00411C68" w:rsidRPr="00DC5C11" w:rsidRDefault="00760BBC">
      <w:pPr>
        <w:rPr>
          <w:b/>
          <w:bCs/>
          <w:sz w:val="20"/>
          <w:szCs w:val="20"/>
          <w:u w:val="single"/>
          <w:lang w:val="en-US"/>
        </w:rPr>
      </w:pPr>
      <w:r w:rsidRPr="00DC5C11">
        <w:rPr>
          <w:b/>
          <w:bCs/>
          <w:sz w:val="20"/>
          <w:szCs w:val="20"/>
          <w:u w:val="single"/>
          <w:lang w:val="en-US"/>
        </w:rPr>
        <w:t>For detailed information</w:t>
      </w:r>
      <w:r w:rsidR="006E46F3" w:rsidRPr="00DC5C11">
        <w:rPr>
          <w:b/>
          <w:bCs/>
          <w:sz w:val="20"/>
          <w:szCs w:val="20"/>
          <w:u w:val="single"/>
          <w:lang w:val="en-US"/>
        </w:rPr>
        <w:t>:</w:t>
      </w:r>
    </w:p>
    <w:p w:rsidR="00360CDD" w:rsidRDefault="006E46F3" w:rsidP="003F46FD">
      <w:pPr>
        <w:spacing w:line="240" w:lineRule="auto"/>
        <w:rPr>
          <w:sz w:val="20"/>
          <w:szCs w:val="20"/>
        </w:rPr>
      </w:pPr>
      <w:r w:rsidRPr="00624C6D">
        <w:rPr>
          <w:sz w:val="20"/>
          <w:szCs w:val="20"/>
        </w:rPr>
        <w:t>Mert Temizkan</w:t>
      </w:r>
      <w:r w:rsidR="000F2C41" w:rsidRPr="00624C6D">
        <w:rPr>
          <w:sz w:val="20"/>
          <w:szCs w:val="20"/>
        </w:rPr>
        <w:t xml:space="preserve"> - </w:t>
      </w:r>
      <w:r w:rsidRPr="00624C6D">
        <w:rPr>
          <w:sz w:val="20"/>
          <w:szCs w:val="20"/>
        </w:rPr>
        <w:t>0530 176 84 16</w:t>
      </w:r>
      <w:r w:rsidR="000F2C41" w:rsidRPr="00624C6D">
        <w:rPr>
          <w:sz w:val="20"/>
          <w:szCs w:val="20"/>
        </w:rPr>
        <w:t xml:space="preserve"> </w:t>
      </w:r>
      <w:r w:rsidR="00624C6D">
        <w:rPr>
          <w:sz w:val="20"/>
          <w:szCs w:val="20"/>
        </w:rPr>
        <w:t xml:space="preserve">/ </w:t>
      </w:r>
      <w:hyperlink r:id="rId11" w:history="1">
        <w:r w:rsidR="003F46FD" w:rsidRPr="004652FB">
          <w:rPr>
            <w:rStyle w:val="Kpr"/>
            <w:sz w:val="20"/>
            <w:szCs w:val="20"/>
          </w:rPr>
          <w:t>mert.temizkan@desibelajans.com</w:t>
        </w:r>
      </w:hyperlink>
    </w:p>
    <w:p w:rsidR="00360CDD" w:rsidRPr="005F059A" w:rsidRDefault="00360CDD" w:rsidP="003F46FD">
      <w:pPr>
        <w:spacing w:line="240" w:lineRule="auto"/>
        <w:rPr>
          <w:sz w:val="24"/>
          <w:szCs w:val="24"/>
        </w:rPr>
      </w:pPr>
    </w:p>
    <w:sectPr w:rsidR="00360CDD" w:rsidRPr="005F059A" w:rsidSect="001F567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1C" w:rsidRDefault="00530E1C" w:rsidP="00EB21CD">
      <w:pPr>
        <w:spacing w:after="0" w:line="240" w:lineRule="auto"/>
      </w:pPr>
      <w:r>
        <w:separator/>
      </w:r>
    </w:p>
  </w:endnote>
  <w:endnote w:type="continuationSeparator" w:id="0">
    <w:p w:rsidR="00530E1C" w:rsidRDefault="00530E1C" w:rsidP="00EB2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41" w:rsidRPr="00C11D73" w:rsidRDefault="000F2C41" w:rsidP="000F2C41">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Aydem Holding AŞ - Ferko Signature, Büyükdere Cad. No: 175 Şişli 34394 İstanbul / Türkiye</w:t>
    </w:r>
  </w:p>
  <w:p w:rsidR="000F2C41" w:rsidRPr="00C11D73" w:rsidRDefault="000F2C41" w:rsidP="000F2C41">
    <w:pPr>
      <w:jc w:val="center"/>
      <w:rPr>
        <w:color w:val="404040" w:themeColor="text1" w:themeTint="BF"/>
        <w:sz w:val="18"/>
        <w:szCs w:val="18"/>
      </w:rPr>
    </w:pPr>
    <w:r w:rsidRPr="00C11D73">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0 212</w:t>
    </w:r>
    <w:r w:rsidRPr="00C11D73">
      <w:rPr>
        <w:rFonts w:ascii="Calibri" w:eastAsia="Calibri" w:hAnsi="Calibri" w:cs="Calibri"/>
        <w:color w:val="404040" w:themeColor="text1" w:themeTint="BF"/>
        <w:sz w:val="18"/>
        <w:szCs w:val="18"/>
      </w:rPr>
      <w:t xml:space="preserve"> 812 12 52 </w:t>
    </w:r>
    <w:r>
      <w:rPr>
        <w:rFonts w:ascii="Calibri" w:eastAsia="Calibri" w:hAnsi="Calibri" w:cs="Calibri"/>
        <w:color w:val="404040" w:themeColor="text1" w:themeTint="BF"/>
        <w:sz w:val="18"/>
        <w:szCs w:val="18"/>
      </w:rPr>
      <w:t>www.aydemenerji.com.tr</w:t>
    </w:r>
  </w:p>
  <w:p w:rsidR="0014788F" w:rsidRDefault="0014788F">
    <w:pPr>
      <w:spacing w:after="0"/>
      <w:jc w:val="center"/>
      <w:rPr>
        <w:rFonts w:ascii="Calibri" w:eastAsia="Calibri" w:hAnsi="Calibri" w:cs="Calibri"/>
        <w:color w:val="000000"/>
        <w:sz w:val="17"/>
        <w:szCs w:val="18"/>
      </w:rPr>
    </w:pPr>
    <w:bookmarkStart w:id="1" w:name="Titus1FooterPrimary"/>
    <w:r w:rsidRPr="00C61445">
      <w:rPr>
        <w:rFonts w:ascii="Calibri" w:eastAsia="Calibri" w:hAnsi="Calibri" w:cs="Calibri"/>
        <w:color w:val="000000"/>
        <w:sz w:val="17"/>
        <w:szCs w:val="18"/>
      </w:rPr>
      <w:t> </w:t>
    </w:r>
  </w:p>
  <w:p w:rsidR="005E785D" w:rsidRDefault="0014788F" w:rsidP="00C61445">
    <w:pPr>
      <w:spacing w:after="0"/>
      <w:jc w:val="center"/>
      <w:rPr>
        <w:rFonts w:ascii="Calibri" w:eastAsia="Calibri" w:hAnsi="Calibri" w:cs="Calibri"/>
        <w:color w:val="404040" w:themeColor="text1" w:themeTint="BF"/>
        <w:sz w:val="18"/>
        <w:szCs w:val="18"/>
      </w:rPr>
    </w:pPr>
    <w:r w:rsidRPr="00C61445">
      <w:rPr>
        <w:rFonts w:ascii="Calibri" w:eastAsia="Calibri" w:hAnsi="Calibri" w:cs="Calibri"/>
        <w:b/>
        <w:color w:val="FFA500"/>
        <w:sz w:val="18"/>
        <w:szCs w:val="18"/>
      </w:rPr>
      <w:t>Hizmete Özel | Restricted</w:t>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1C" w:rsidRDefault="00530E1C" w:rsidP="00EB21CD">
      <w:pPr>
        <w:spacing w:after="0" w:line="240" w:lineRule="auto"/>
      </w:pPr>
      <w:r>
        <w:separator/>
      </w:r>
    </w:p>
  </w:footnote>
  <w:footnote w:type="continuationSeparator" w:id="0">
    <w:p w:rsidR="00530E1C" w:rsidRDefault="00530E1C" w:rsidP="00EB2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CD" w:rsidRDefault="00EB21CD">
    <w:pPr>
      <w:pStyle w:val="stbilgi"/>
    </w:pPr>
    <w:r>
      <w:tab/>
    </w:r>
    <w:r>
      <w:tab/>
    </w:r>
    <w:r w:rsidR="000F2C41">
      <w:rPr>
        <w:rFonts w:ascii="Calibri" w:eastAsia="Calibri" w:hAnsi="Calibri" w:cs="Calibri"/>
        <w:noProof/>
        <w:lang w:eastAsia="tr-TR"/>
      </w:rPr>
      <w:drawing>
        <wp:inline distT="114300" distB="114300" distL="114300" distR="114300">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62984"/>
    <w:multiLevelType w:val="hybridMultilevel"/>
    <w:tmpl w:val="877AC7CE"/>
    <w:lvl w:ilvl="0" w:tplc="AA38A064">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A4D1A"/>
    <w:rsid w:val="00017788"/>
    <w:rsid w:val="00076F78"/>
    <w:rsid w:val="000B41D3"/>
    <w:rsid w:val="000E31B9"/>
    <w:rsid w:val="000E552A"/>
    <w:rsid w:val="000E646F"/>
    <w:rsid w:val="000F2C41"/>
    <w:rsid w:val="000F3CAC"/>
    <w:rsid w:val="001007A8"/>
    <w:rsid w:val="00105334"/>
    <w:rsid w:val="00116C68"/>
    <w:rsid w:val="001337FF"/>
    <w:rsid w:val="00146187"/>
    <w:rsid w:val="0014788F"/>
    <w:rsid w:val="00151552"/>
    <w:rsid w:val="00176019"/>
    <w:rsid w:val="0018491F"/>
    <w:rsid w:val="001B2487"/>
    <w:rsid w:val="001E160F"/>
    <w:rsid w:val="001E3FF2"/>
    <w:rsid w:val="001F5673"/>
    <w:rsid w:val="002003BD"/>
    <w:rsid w:val="0020739B"/>
    <w:rsid w:val="00217148"/>
    <w:rsid w:val="00244BE5"/>
    <w:rsid w:val="00257B96"/>
    <w:rsid w:val="00280905"/>
    <w:rsid w:val="002A11EA"/>
    <w:rsid w:val="002D0583"/>
    <w:rsid w:val="003367E8"/>
    <w:rsid w:val="003378DC"/>
    <w:rsid w:val="00346A8A"/>
    <w:rsid w:val="003475B1"/>
    <w:rsid w:val="00360CDD"/>
    <w:rsid w:val="00380455"/>
    <w:rsid w:val="00384ABF"/>
    <w:rsid w:val="00394A32"/>
    <w:rsid w:val="003971A0"/>
    <w:rsid w:val="003C06D5"/>
    <w:rsid w:val="003E17C4"/>
    <w:rsid w:val="003F46FD"/>
    <w:rsid w:val="003F70EA"/>
    <w:rsid w:val="00411C68"/>
    <w:rsid w:val="004127B7"/>
    <w:rsid w:val="00412BF9"/>
    <w:rsid w:val="00432FD4"/>
    <w:rsid w:val="004341CC"/>
    <w:rsid w:val="00443659"/>
    <w:rsid w:val="00444631"/>
    <w:rsid w:val="00475E15"/>
    <w:rsid w:val="004768E3"/>
    <w:rsid w:val="00495334"/>
    <w:rsid w:val="004A7B89"/>
    <w:rsid w:val="004F38CD"/>
    <w:rsid w:val="005203E2"/>
    <w:rsid w:val="00530E1C"/>
    <w:rsid w:val="0059761E"/>
    <w:rsid w:val="005B7903"/>
    <w:rsid w:val="005D500E"/>
    <w:rsid w:val="005E785D"/>
    <w:rsid w:val="005F059A"/>
    <w:rsid w:val="005F18EA"/>
    <w:rsid w:val="00624C6D"/>
    <w:rsid w:val="00653B2A"/>
    <w:rsid w:val="006D43AB"/>
    <w:rsid w:val="006E2D24"/>
    <w:rsid w:val="006E46F3"/>
    <w:rsid w:val="00760BBC"/>
    <w:rsid w:val="00766304"/>
    <w:rsid w:val="00777365"/>
    <w:rsid w:val="00794847"/>
    <w:rsid w:val="007B6521"/>
    <w:rsid w:val="007D2504"/>
    <w:rsid w:val="007E4B7B"/>
    <w:rsid w:val="007F1495"/>
    <w:rsid w:val="00802962"/>
    <w:rsid w:val="00814427"/>
    <w:rsid w:val="008420CA"/>
    <w:rsid w:val="008504DB"/>
    <w:rsid w:val="00886EBF"/>
    <w:rsid w:val="00891839"/>
    <w:rsid w:val="00895158"/>
    <w:rsid w:val="008A02C8"/>
    <w:rsid w:val="008A6E1E"/>
    <w:rsid w:val="008D7AB3"/>
    <w:rsid w:val="008F5417"/>
    <w:rsid w:val="00931112"/>
    <w:rsid w:val="0093343D"/>
    <w:rsid w:val="00950202"/>
    <w:rsid w:val="009654C5"/>
    <w:rsid w:val="00991C53"/>
    <w:rsid w:val="009C2F7E"/>
    <w:rsid w:val="009C395E"/>
    <w:rsid w:val="009D0D79"/>
    <w:rsid w:val="009E2882"/>
    <w:rsid w:val="009F0873"/>
    <w:rsid w:val="009F1570"/>
    <w:rsid w:val="009F1B86"/>
    <w:rsid w:val="00AA086E"/>
    <w:rsid w:val="00AB2925"/>
    <w:rsid w:val="00AC3BC3"/>
    <w:rsid w:val="00AD70C7"/>
    <w:rsid w:val="00AE4530"/>
    <w:rsid w:val="00B027F9"/>
    <w:rsid w:val="00B14587"/>
    <w:rsid w:val="00B31566"/>
    <w:rsid w:val="00B33F0F"/>
    <w:rsid w:val="00B35AB5"/>
    <w:rsid w:val="00B5430D"/>
    <w:rsid w:val="00B656A4"/>
    <w:rsid w:val="00B95290"/>
    <w:rsid w:val="00BA4D1A"/>
    <w:rsid w:val="00BE0404"/>
    <w:rsid w:val="00BE1C88"/>
    <w:rsid w:val="00BE2B07"/>
    <w:rsid w:val="00BF5D9D"/>
    <w:rsid w:val="00C052E8"/>
    <w:rsid w:val="00C06196"/>
    <w:rsid w:val="00C16D32"/>
    <w:rsid w:val="00C46C55"/>
    <w:rsid w:val="00C61445"/>
    <w:rsid w:val="00C8547C"/>
    <w:rsid w:val="00C97FB3"/>
    <w:rsid w:val="00D01025"/>
    <w:rsid w:val="00D13D23"/>
    <w:rsid w:val="00D32351"/>
    <w:rsid w:val="00D355DE"/>
    <w:rsid w:val="00D3692A"/>
    <w:rsid w:val="00D41DE9"/>
    <w:rsid w:val="00D53F76"/>
    <w:rsid w:val="00DA6376"/>
    <w:rsid w:val="00DC0CE2"/>
    <w:rsid w:val="00DC30C4"/>
    <w:rsid w:val="00DC5C11"/>
    <w:rsid w:val="00DD2DEB"/>
    <w:rsid w:val="00DE73A2"/>
    <w:rsid w:val="00DF6769"/>
    <w:rsid w:val="00DF771F"/>
    <w:rsid w:val="00E42978"/>
    <w:rsid w:val="00E50004"/>
    <w:rsid w:val="00E574BD"/>
    <w:rsid w:val="00E75B60"/>
    <w:rsid w:val="00E9207F"/>
    <w:rsid w:val="00EA00C8"/>
    <w:rsid w:val="00EA3712"/>
    <w:rsid w:val="00EA4E45"/>
    <w:rsid w:val="00EB182E"/>
    <w:rsid w:val="00EB21CD"/>
    <w:rsid w:val="00F07BB3"/>
    <w:rsid w:val="00F8693B"/>
    <w:rsid w:val="00FB086A"/>
    <w:rsid w:val="00FE7D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21CD"/>
    <w:pPr>
      <w:ind w:left="720"/>
      <w:contextualSpacing/>
    </w:pPr>
  </w:style>
  <w:style w:type="character" w:styleId="Kpr">
    <w:name w:val="Hyperlink"/>
    <w:basedOn w:val="VarsaylanParagrafYazTipi"/>
    <w:uiPriority w:val="99"/>
    <w:unhideWhenUsed/>
    <w:rsid w:val="00EB21CD"/>
    <w:rPr>
      <w:color w:val="0563C1" w:themeColor="hyperlink"/>
      <w:u w:val="single"/>
    </w:rPr>
  </w:style>
  <w:style w:type="paragraph" w:styleId="stbilgi">
    <w:name w:val="header"/>
    <w:basedOn w:val="Normal"/>
    <w:link w:val="stbilgiChar"/>
    <w:uiPriority w:val="99"/>
    <w:unhideWhenUsed/>
    <w:rsid w:val="00EB21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21CD"/>
  </w:style>
  <w:style w:type="paragraph" w:styleId="Altbilgi">
    <w:name w:val="footer"/>
    <w:basedOn w:val="Normal"/>
    <w:link w:val="AltbilgiChar"/>
    <w:uiPriority w:val="99"/>
    <w:unhideWhenUsed/>
    <w:rsid w:val="00EB21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21CD"/>
  </w:style>
  <w:style w:type="character" w:customStyle="1" w:styleId="UnresolvedMention">
    <w:name w:val="Unresolved Mention"/>
    <w:basedOn w:val="VarsaylanParagrafYazTipi"/>
    <w:uiPriority w:val="99"/>
    <w:semiHidden/>
    <w:unhideWhenUsed/>
    <w:rsid w:val="00AB2925"/>
    <w:rPr>
      <w:color w:val="605E5C"/>
      <w:shd w:val="clear" w:color="auto" w:fill="E1DFDD"/>
    </w:rPr>
  </w:style>
  <w:style w:type="paragraph" w:styleId="BalonMetni">
    <w:name w:val="Balloon Text"/>
    <w:basedOn w:val="Normal"/>
    <w:link w:val="BalonMetniChar"/>
    <w:uiPriority w:val="99"/>
    <w:semiHidden/>
    <w:unhideWhenUsed/>
    <w:rsid w:val="00B543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30D"/>
    <w:rPr>
      <w:rFonts w:ascii="Segoe UI" w:hAnsi="Segoe UI" w:cs="Segoe UI"/>
      <w:sz w:val="18"/>
      <w:szCs w:val="18"/>
    </w:rPr>
  </w:style>
  <w:style w:type="character" w:styleId="Gl">
    <w:name w:val="Strong"/>
    <w:basedOn w:val="VarsaylanParagrafYazTipi"/>
    <w:uiPriority w:val="22"/>
    <w:qFormat/>
    <w:rsid w:val="005D500E"/>
    <w:rPr>
      <w:b/>
      <w:bCs/>
    </w:rPr>
  </w:style>
  <w:style w:type="character" w:styleId="AklamaBavurusu">
    <w:name w:val="annotation reference"/>
    <w:basedOn w:val="VarsaylanParagrafYazTipi"/>
    <w:uiPriority w:val="99"/>
    <w:semiHidden/>
    <w:unhideWhenUsed/>
    <w:rsid w:val="00E75B60"/>
    <w:rPr>
      <w:sz w:val="16"/>
      <w:szCs w:val="16"/>
    </w:rPr>
  </w:style>
  <w:style w:type="paragraph" w:styleId="AklamaMetni">
    <w:name w:val="annotation text"/>
    <w:basedOn w:val="Normal"/>
    <w:link w:val="AklamaMetniChar"/>
    <w:uiPriority w:val="99"/>
    <w:semiHidden/>
    <w:unhideWhenUsed/>
    <w:rsid w:val="00E75B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5B60"/>
    <w:rPr>
      <w:sz w:val="20"/>
      <w:szCs w:val="20"/>
    </w:rPr>
  </w:style>
  <w:style w:type="paragraph" w:styleId="AklamaKonusu">
    <w:name w:val="annotation subject"/>
    <w:basedOn w:val="AklamaMetni"/>
    <w:next w:val="AklamaMetni"/>
    <w:link w:val="AklamaKonusuChar"/>
    <w:uiPriority w:val="99"/>
    <w:semiHidden/>
    <w:unhideWhenUsed/>
    <w:rsid w:val="00E75B60"/>
    <w:rPr>
      <w:b/>
      <w:bCs/>
    </w:rPr>
  </w:style>
  <w:style w:type="character" w:customStyle="1" w:styleId="AklamaKonusuChar">
    <w:name w:val="Açıklama Konusu Char"/>
    <w:basedOn w:val="AklamaMetniChar"/>
    <w:link w:val="AklamaKonusu"/>
    <w:uiPriority w:val="99"/>
    <w:semiHidden/>
    <w:rsid w:val="00E75B60"/>
    <w:rPr>
      <w:b/>
      <w:bCs/>
      <w:sz w:val="20"/>
      <w:szCs w:val="20"/>
    </w:rPr>
  </w:style>
  <w:style w:type="paragraph" w:styleId="AralkYok">
    <w:name w:val="No Spacing"/>
    <w:uiPriority w:val="1"/>
    <w:qFormat/>
    <w:rsid w:val="000F2C41"/>
    <w:pPr>
      <w:spacing w:after="0" w:line="240" w:lineRule="auto"/>
    </w:pPr>
    <w:rPr>
      <w:rFonts w:ascii="Arial" w:eastAsia="Arial" w:hAnsi="Arial" w:cs="Arial"/>
      <w:lang w:eastAsia="tr-TR"/>
    </w:rPr>
  </w:style>
  <w:style w:type="character" w:customStyle="1" w:styleId="eop">
    <w:name w:val="eop"/>
    <w:basedOn w:val="VarsaylanParagrafYazTipi"/>
    <w:rsid w:val="000F2C41"/>
  </w:style>
</w:styles>
</file>

<file path=word/webSettings.xml><?xml version="1.0" encoding="utf-8"?>
<w:webSettings xmlns:r="http://schemas.openxmlformats.org/officeDocument/2006/relationships" xmlns:w="http://schemas.openxmlformats.org/wordprocessingml/2006/main">
  <w:divs>
    <w:div w:id="872960487">
      <w:bodyDiv w:val="1"/>
      <w:marLeft w:val="0"/>
      <w:marRight w:val="0"/>
      <w:marTop w:val="0"/>
      <w:marBottom w:val="0"/>
      <w:divBdr>
        <w:top w:val="none" w:sz="0" w:space="0" w:color="auto"/>
        <w:left w:val="none" w:sz="0" w:space="0" w:color="auto"/>
        <w:bottom w:val="none" w:sz="0" w:space="0" w:color="auto"/>
        <w:right w:val="none" w:sz="0" w:space="0" w:color="auto"/>
      </w:divBdr>
    </w:div>
    <w:div w:id="1397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t.temizkan@desibelaja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85F1FD34385A04AB0D50930F11224DA" ma:contentTypeVersion="18" ma:contentTypeDescription="Yeni belge oluşturun." ma:contentTypeScope="" ma:versionID="7b25f2bef348d9bb2b1e07243bb721a2">
  <xsd:schema xmlns:xsd="http://www.w3.org/2001/XMLSchema" xmlns:xs="http://www.w3.org/2001/XMLSchema" xmlns:p="http://schemas.microsoft.com/office/2006/metadata/properties" xmlns:ns2="0395d7b9-34cf-41af-a29e-ec1c351b3d48" xmlns:ns3="2a58343f-cded-4ef5-97c4-2d476b2cf2dc" targetNamespace="http://schemas.microsoft.com/office/2006/metadata/properties" ma:root="true" ma:fieldsID="72230a07db2da24f5074727403e278f3" ns2:_="" ns3:_="">
    <xsd:import namespace="0395d7b9-34cf-41af-a29e-ec1c351b3d48"/>
    <xsd:import namespace="2a58343f-cded-4ef5-97c4-2d476b2cf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osyalMedya202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d7b9-34cf-41af-a29e-ec1c351b3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8a166b6f-1e9a-4c43-9f17-6f1ea0ccf84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osyalMedya2024" ma:index="24" nillable="true" ma:displayName="Sosyal Medya 2024" ma:format="Dropdown" ma:internalName="SosyalMedya20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8343f-cded-4ef5-97c4-2d476b2cf2dc"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3ef90d1c-8f34-4309-9ae8-fc2bd79087af}" ma:internalName="TaxCatchAll" ma:showField="CatchAllData" ma:web="2a58343f-cded-4ef5-97c4-2d476b2cf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ac8e31bf-2c53-413b-8fd5-1a703ea9b9d3</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SosyalMedya2024 xmlns="0395d7b9-34cf-41af-a29e-ec1c351b3d48" xsi:nil="true"/>
    <lcf76f155ced4ddcb4097134ff3c332f xmlns="0395d7b9-34cf-41af-a29e-ec1c351b3d48">
      <Terms xmlns="http://schemas.microsoft.com/office/infopath/2007/PartnerControls"/>
    </lcf76f155ced4ddcb4097134ff3c332f>
    <TaxCatchAll xmlns="2a58343f-cded-4ef5-97c4-2d476b2cf2dc" xsi:nil="true"/>
  </documentManagement>
</p:properties>
</file>

<file path=customXml/itemProps1.xml><?xml version="1.0" encoding="utf-8"?>
<ds:datastoreItem xmlns:ds="http://schemas.openxmlformats.org/officeDocument/2006/customXml" ds:itemID="{FF8CFAF4-3548-4489-9521-FFC15E26A77E}">
  <ds:schemaRefs>
    <ds:schemaRef ds:uri="http://schemas.microsoft.com/sharepoint/v3/contenttype/forms"/>
  </ds:schemaRefs>
</ds:datastoreItem>
</file>

<file path=customXml/itemProps2.xml><?xml version="1.0" encoding="utf-8"?>
<ds:datastoreItem xmlns:ds="http://schemas.openxmlformats.org/officeDocument/2006/customXml" ds:itemID="{4884E79A-1FA1-4B6E-8F80-BC2D988E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d7b9-34cf-41af-a29e-ec1c351b3d48"/>
    <ds:schemaRef ds:uri="2a58343f-cded-4ef5-97c4-2d476b2cf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3185F-DED5-4FDF-8EA2-3C9B189F53D7}">
  <ds:schemaRefs>
    <ds:schemaRef ds:uri="http://schemas.titus.com/TitusProperties/"/>
  </ds:schemaRefs>
</ds:datastoreItem>
</file>

<file path=customXml/itemProps4.xml><?xml version="1.0" encoding="utf-8"?>
<ds:datastoreItem xmlns:ds="http://schemas.openxmlformats.org/officeDocument/2006/customXml" ds:itemID="{92FB1E76-DF23-422D-98F9-C50777A8665D}">
  <ds:schemaRefs>
    <ds:schemaRef ds:uri="http://schemas.microsoft.com/office/2006/metadata/properties"/>
    <ds:schemaRef ds:uri="http://schemas.microsoft.com/office/infopath/2007/PartnerControls"/>
    <ds:schemaRef ds:uri="0395d7b9-34cf-41af-a29e-ec1c351b3d48"/>
    <ds:schemaRef ds:uri="2a58343f-cded-4ef5-97c4-2d476b2cf2d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771</Words>
  <Characters>4565</Characters>
  <Application>Microsoft Office Word</Application>
  <DocSecurity>0</DocSecurity>
  <Lines>69</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Aydem Elektrik Perakende Satis A.S</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ŞAMLI</dc:creator>
  <cp:keywords>Hizmete Özel, Kişisel Veri İçermez</cp:keywords>
  <cp:lastModifiedBy>yaschir</cp:lastModifiedBy>
  <cp:revision>9</cp:revision>
  <dcterms:created xsi:type="dcterms:W3CDTF">2025-12-17T17:31:00Z</dcterms:created>
  <dcterms:modified xsi:type="dcterms:W3CDTF">2025-12-17T18:16:00Z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ac8e31bf-2c53-413b-8fd5-1a703ea9b9d3</vt:lpwstr>
  </property>
  <property fmtid="{D5CDD505-2E9C-101B-9397-08002B2CF9AE}" pid="3" name="ClassifierUsername">
    <vt:lpwstr>Burçak DEMİREL </vt:lpwstr>
  </property>
  <property fmtid="{D5CDD505-2E9C-101B-9397-08002B2CF9AE}" pid="4" name="ClassifiedDateTime">
    <vt:lpwstr>26.10.2023_12:05</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2035-03-03</vt:lpwstr>
  </property>
  <property fmtid="{D5CDD505-2E9C-101B-9397-08002B2CF9AE}" pid="8" name="ContentTypeId">
    <vt:lpwstr>0x010100E85F1FD34385A04AB0D50930F11224DA</vt:lpwstr>
  </property>
</Properties>
</file>