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5229" w14:textId="77777777" w:rsidR="000F2C41" w:rsidRDefault="000F2C41" w:rsidP="00EB21CD">
      <w:pPr>
        <w:pBdr>
          <w:bottom w:val="single" w:sz="6" w:space="1" w:color="auto"/>
        </w:pBdr>
        <w:autoSpaceDE w:val="0"/>
        <w:autoSpaceDN w:val="0"/>
        <w:adjustRightInd w:val="0"/>
        <w:spacing w:line="240" w:lineRule="auto"/>
        <w:rPr>
          <w:rFonts w:ascii="Calibri" w:hAnsi="Calibri" w:cs="Calibri"/>
          <w:b/>
          <w:bCs/>
          <w:sz w:val="24"/>
        </w:rPr>
      </w:pPr>
    </w:p>
    <w:p w14:paraId="0FADD4B5" w14:textId="24FD029A" w:rsidR="00EB21CD" w:rsidRPr="00D1251F" w:rsidRDefault="005A7669" w:rsidP="00EB21CD">
      <w:pPr>
        <w:pBdr>
          <w:bottom w:val="single" w:sz="6" w:space="1" w:color="auto"/>
        </w:pBdr>
        <w:autoSpaceDE w:val="0"/>
        <w:autoSpaceDN w:val="0"/>
        <w:adjustRightInd w:val="0"/>
        <w:spacing w:line="240" w:lineRule="auto"/>
        <w:rPr>
          <w:rFonts w:ascii="Calibri" w:hAnsi="Calibri" w:cs="Calibri"/>
          <w:b/>
          <w:bCs/>
          <w:sz w:val="24"/>
          <w:lang w:val="en-US"/>
        </w:rPr>
      </w:pPr>
      <w:r w:rsidRPr="00D1251F">
        <w:rPr>
          <w:rFonts w:ascii="Calibri" w:hAnsi="Calibri" w:cs="Calibri"/>
          <w:b/>
          <w:bCs/>
          <w:sz w:val="24"/>
          <w:lang w:val="en-US"/>
        </w:rPr>
        <w:t>Press Release</w:t>
      </w:r>
      <w:r w:rsidR="00EB21CD" w:rsidRPr="00D1251F">
        <w:rPr>
          <w:rFonts w:ascii="Calibri" w:hAnsi="Calibri" w:cs="Calibri"/>
          <w:b/>
          <w:bCs/>
          <w:sz w:val="24"/>
          <w:lang w:val="en-US"/>
        </w:rPr>
        <w:t xml:space="preserve">                                                                                  </w:t>
      </w:r>
      <w:r w:rsidRPr="00D1251F">
        <w:rPr>
          <w:rFonts w:ascii="Calibri" w:hAnsi="Calibri" w:cs="Calibri"/>
          <w:b/>
          <w:bCs/>
          <w:sz w:val="24"/>
          <w:lang w:val="en-US"/>
        </w:rPr>
        <w:t xml:space="preserve">                          October 17, </w:t>
      </w:r>
      <w:r w:rsidR="003724B8" w:rsidRPr="00D1251F">
        <w:rPr>
          <w:rFonts w:ascii="Calibri" w:hAnsi="Calibri" w:cs="Calibri"/>
          <w:b/>
          <w:bCs/>
          <w:sz w:val="24"/>
          <w:lang w:val="en-US"/>
        </w:rPr>
        <w:t>2024</w:t>
      </w:r>
    </w:p>
    <w:p w14:paraId="2873D363" w14:textId="77777777" w:rsidR="003724B8" w:rsidRPr="00D1251F" w:rsidRDefault="003724B8" w:rsidP="00B76C32">
      <w:pPr>
        <w:jc w:val="center"/>
        <w:rPr>
          <w:rFonts w:cstheme="minorHAnsi"/>
          <w:b/>
          <w:color w:val="1F1F1F"/>
          <w:sz w:val="36"/>
          <w:szCs w:val="36"/>
          <w:shd w:val="clear" w:color="auto" w:fill="FFFFFF"/>
          <w:lang w:val="en-US"/>
        </w:rPr>
      </w:pPr>
    </w:p>
    <w:p w14:paraId="1C6DE17A" w14:textId="231412B2" w:rsidR="007F3401" w:rsidRPr="00D1251F" w:rsidRDefault="00203405" w:rsidP="00B76C32">
      <w:pPr>
        <w:jc w:val="center"/>
        <w:rPr>
          <w:rFonts w:cstheme="minorHAnsi"/>
          <w:b/>
          <w:color w:val="1F1F1F"/>
          <w:sz w:val="36"/>
          <w:szCs w:val="36"/>
          <w:shd w:val="clear" w:color="auto" w:fill="FFFFFF"/>
          <w:lang w:val="en-US"/>
        </w:rPr>
      </w:pPr>
      <w:r w:rsidRPr="00203405">
        <w:rPr>
          <w:rFonts w:cstheme="minorHAnsi"/>
          <w:b/>
          <w:color w:val="1F1F1F"/>
          <w:sz w:val="36"/>
          <w:szCs w:val="36"/>
          <w:shd w:val="clear" w:color="auto" w:fill="FFFFFF"/>
          <w:lang w:val="en-US"/>
        </w:rPr>
        <w:t xml:space="preserve">Serdar </w:t>
      </w:r>
      <w:proofErr w:type="spellStart"/>
      <w:r w:rsidRPr="00203405">
        <w:rPr>
          <w:rFonts w:cstheme="minorHAnsi"/>
          <w:b/>
          <w:color w:val="1F1F1F"/>
          <w:sz w:val="36"/>
          <w:szCs w:val="36"/>
          <w:shd w:val="clear" w:color="auto" w:fill="FFFFFF"/>
          <w:lang w:val="en-US"/>
        </w:rPr>
        <w:t>Marangoz</w:t>
      </w:r>
      <w:proofErr w:type="spellEnd"/>
      <w:r w:rsidRPr="00203405">
        <w:rPr>
          <w:rFonts w:cstheme="minorHAnsi"/>
          <w:b/>
          <w:color w:val="1F1F1F"/>
          <w:sz w:val="36"/>
          <w:szCs w:val="36"/>
          <w:shd w:val="clear" w:color="auto" w:fill="FFFFFF"/>
          <w:lang w:val="en-US"/>
        </w:rPr>
        <w:t xml:space="preserve"> </w:t>
      </w:r>
      <w:r w:rsidR="00FD5EBA">
        <w:rPr>
          <w:rFonts w:cstheme="minorHAnsi"/>
          <w:b/>
          <w:color w:val="1F1F1F"/>
          <w:sz w:val="36"/>
          <w:szCs w:val="36"/>
          <w:shd w:val="clear" w:color="auto" w:fill="FFFFFF"/>
          <w:lang w:val="en-US"/>
        </w:rPr>
        <w:t>appointed as</w:t>
      </w:r>
      <w:r w:rsidR="00FD5EBA" w:rsidRPr="00203405">
        <w:rPr>
          <w:rFonts w:cstheme="minorHAnsi"/>
          <w:b/>
          <w:color w:val="1F1F1F"/>
          <w:sz w:val="36"/>
          <w:szCs w:val="36"/>
          <w:shd w:val="clear" w:color="auto" w:fill="FFFFFF"/>
          <w:lang w:val="en-US"/>
        </w:rPr>
        <w:t xml:space="preserve"> </w:t>
      </w:r>
      <w:r w:rsidRPr="00203405">
        <w:rPr>
          <w:rFonts w:cstheme="minorHAnsi"/>
          <w:b/>
          <w:color w:val="1F1F1F"/>
          <w:sz w:val="36"/>
          <w:szCs w:val="36"/>
          <w:shd w:val="clear" w:color="auto" w:fill="FFFFFF"/>
          <w:lang w:val="en-US"/>
        </w:rPr>
        <w:t>the new CEO of Aydem Energy</w:t>
      </w:r>
    </w:p>
    <w:p w14:paraId="79E620DD" w14:textId="6E827B85" w:rsidR="00203405" w:rsidRPr="00707812" w:rsidRDefault="00203405" w:rsidP="00203405">
      <w:pPr>
        <w:pStyle w:val="NormalWeb"/>
        <w:jc w:val="center"/>
        <w:rPr>
          <w:rFonts w:asciiTheme="minorHAnsi" w:hAnsiTheme="minorHAnsi" w:cstheme="minorHAnsi"/>
          <w:lang w:val="en-US"/>
        </w:rPr>
      </w:pPr>
      <w:bookmarkStart w:id="0" w:name="_Hlk180745143"/>
      <w:r w:rsidRPr="00707812">
        <w:rPr>
          <w:rFonts w:asciiTheme="minorHAnsi" w:hAnsiTheme="minorHAnsi" w:cstheme="minorHAnsi"/>
          <w:b/>
          <w:bCs/>
          <w:lang w:val="en-US"/>
        </w:rPr>
        <w:t>Aydem Energy, one of the leading energy companies of Türkiye, experienced a flag change in its senior management.</w:t>
      </w:r>
      <w:r w:rsidRPr="00707812">
        <w:rPr>
          <w:rFonts w:asciiTheme="minorHAnsi" w:hAnsiTheme="minorHAnsi" w:cstheme="minorHAnsi"/>
          <w:lang w:val="en-US"/>
        </w:rPr>
        <w:t xml:space="preserve"> </w:t>
      </w:r>
      <w:r w:rsidRPr="00707812">
        <w:rPr>
          <w:rFonts w:asciiTheme="minorHAnsi" w:hAnsiTheme="minorHAnsi" w:cstheme="minorHAnsi"/>
          <w:b/>
          <w:bCs/>
          <w:lang w:val="en-US"/>
        </w:rPr>
        <w:t>Serdar Marangoz, who has nearly 20 years of experience in the energy sector and has assumed senior responsibilities within Aydem Energy group companies for the last 15 years, has been appointed as the CEO of Aydem Energy.</w:t>
      </w:r>
    </w:p>
    <w:bookmarkEnd w:id="0"/>
    <w:p w14:paraId="40A188E4" w14:textId="0373508F" w:rsidR="003724B8" w:rsidRPr="00203405" w:rsidRDefault="003724B8" w:rsidP="00203405">
      <w:pPr>
        <w:jc w:val="center"/>
        <w:rPr>
          <w:rFonts w:cstheme="minorHAnsi"/>
          <w:b/>
          <w:bCs/>
          <w:kern w:val="2"/>
          <w:sz w:val="26"/>
          <w:szCs w:val="26"/>
          <w14:ligatures w14:val="standardContextual"/>
        </w:rPr>
      </w:pPr>
    </w:p>
    <w:p w14:paraId="51F59029" w14:textId="43671EBA" w:rsidR="007B5716" w:rsidRPr="007B5716" w:rsidRDefault="003619B8" w:rsidP="007B5716">
      <w:pPr>
        <w:jc w:val="both"/>
        <w:rPr>
          <w:rFonts w:cstheme="minorHAnsi"/>
          <w:kern w:val="2"/>
          <w:sz w:val="24"/>
          <w:szCs w:val="24"/>
          <w:lang w:val="en-US"/>
          <w14:ligatures w14:val="standardContextual"/>
        </w:rPr>
      </w:pPr>
      <w:r>
        <w:rPr>
          <w:rFonts w:cstheme="minorHAnsi"/>
          <w:kern w:val="2"/>
          <w:sz w:val="24"/>
          <w:szCs w:val="24"/>
          <w:lang w:val="en-US"/>
          <w14:ligatures w14:val="standardContextual"/>
        </w:rPr>
        <w:t>A</w:t>
      </w:r>
      <w:r w:rsidR="007B5716" w:rsidRPr="007B5716">
        <w:rPr>
          <w:rFonts w:cstheme="minorHAnsi"/>
          <w:kern w:val="2"/>
          <w:sz w:val="24"/>
          <w:szCs w:val="24"/>
          <w:lang w:val="en-US"/>
          <w14:ligatures w14:val="standardContextual"/>
        </w:rPr>
        <w:t xml:space="preserve"> change of </w:t>
      </w:r>
      <w:r w:rsidR="007B5716">
        <w:rPr>
          <w:rFonts w:cstheme="minorHAnsi"/>
          <w:kern w:val="2"/>
          <w:sz w:val="24"/>
          <w:szCs w:val="24"/>
          <w:lang w:val="en-US"/>
          <w14:ligatures w14:val="standardContextual"/>
        </w:rPr>
        <w:t>position</w:t>
      </w:r>
      <w:r w:rsidR="007B5716" w:rsidRPr="007B5716">
        <w:rPr>
          <w:rFonts w:cstheme="minorHAnsi"/>
          <w:kern w:val="2"/>
          <w:sz w:val="24"/>
          <w:szCs w:val="24"/>
          <w:lang w:val="en-US"/>
          <w14:ligatures w14:val="standardContextual"/>
        </w:rPr>
        <w:t xml:space="preserve"> </w:t>
      </w:r>
      <w:r>
        <w:rPr>
          <w:rFonts w:cstheme="minorHAnsi"/>
          <w:kern w:val="2"/>
          <w:sz w:val="24"/>
          <w:szCs w:val="24"/>
          <w:lang w:val="en-US"/>
          <w14:ligatures w14:val="standardContextual"/>
        </w:rPr>
        <w:t xml:space="preserve">has been made </w:t>
      </w:r>
      <w:r w:rsidR="007B5716" w:rsidRPr="007B5716">
        <w:rPr>
          <w:rFonts w:cstheme="minorHAnsi"/>
          <w:kern w:val="2"/>
          <w:sz w:val="24"/>
          <w:szCs w:val="24"/>
          <w:lang w:val="en-US"/>
          <w14:ligatures w14:val="standardContextual"/>
        </w:rPr>
        <w:t xml:space="preserve">in the </w:t>
      </w:r>
      <w:r w:rsidR="007B5716">
        <w:rPr>
          <w:rFonts w:cstheme="minorHAnsi"/>
          <w:kern w:val="2"/>
          <w:sz w:val="24"/>
          <w:szCs w:val="24"/>
          <w:lang w:val="en-US"/>
          <w14:ligatures w14:val="standardContextual"/>
        </w:rPr>
        <w:t>senior</w:t>
      </w:r>
      <w:r w:rsidR="007B5716" w:rsidRPr="007B5716">
        <w:rPr>
          <w:rFonts w:cstheme="minorHAnsi"/>
          <w:kern w:val="2"/>
          <w:sz w:val="24"/>
          <w:szCs w:val="24"/>
          <w:lang w:val="en-US"/>
          <w14:ligatures w14:val="standardContextual"/>
        </w:rPr>
        <w:t xml:space="preserve"> management of Aydem Energy, one of </w:t>
      </w:r>
      <w:r>
        <w:rPr>
          <w:rFonts w:cstheme="minorHAnsi"/>
          <w:kern w:val="2"/>
          <w:sz w:val="24"/>
          <w:szCs w:val="24"/>
          <w:lang w:val="en-US"/>
          <w14:ligatures w14:val="standardContextual"/>
        </w:rPr>
        <w:t>the</w:t>
      </w:r>
      <w:r w:rsidR="007B5716" w:rsidRPr="007B5716">
        <w:rPr>
          <w:rFonts w:cstheme="minorHAnsi"/>
          <w:kern w:val="2"/>
          <w:sz w:val="24"/>
          <w:szCs w:val="24"/>
          <w:lang w:val="en-US"/>
          <w14:ligatures w14:val="standardContextual"/>
        </w:rPr>
        <w:t xml:space="preserve"> largest integrated energy companies </w:t>
      </w:r>
      <w:r>
        <w:rPr>
          <w:rFonts w:cstheme="minorHAnsi"/>
          <w:kern w:val="2"/>
          <w:sz w:val="24"/>
          <w:szCs w:val="24"/>
          <w:lang w:val="en-US"/>
          <w14:ligatures w14:val="standardContextual"/>
        </w:rPr>
        <w:t xml:space="preserve">of Türkiye </w:t>
      </w:r>
      <w:r w:rsidR="007B5716" w:rsidRPr="007B5716">
        <w:rPr>
          <w:rFonts w:cstheme="minorHAnsi"/>
          <w:kern w:val="2"/>
          <w:sz w:val="24"/>
          <w:szCs w:val="24"/>
          <w:lang w:val="en-US"/>
          <w14:ligatures w14:val="standardContextual"/>
        </w:rPr>
        <w:t>operating in the</w:t>
      </w:r>
      <w:bookmarkStart w:id="1" w:name="_GoBack"/>
      <w:bookmarkEnd w:id="1"/>
      <w:r w:rsidR="007B5716" w:rsidRPr="007B5716">
        <w:rPr>
          <w:rFonts w:cstheme="minorHAnsi"/>
          <w:kern w:val="2"/>
          <w:sz w:val="24"/>
          <w:szCs w:val="24"/>
          <w:lang w:val="en-US"/>
          <w14:ligatures w14:val="standardContextual"/>
        </w:rPr>
        <w:t xml:space="preserve"> fields of electricity </w:t>
      </w:r>
      <w:r w:rsidR="00AB2F5F">
        <w:rPr>
          <w:rFonts w:cstheme="minorHAnsi"/>
          <w:kern w:val="2"/>
          <w:sz w:val="24"/>
          <w:szCs w:val="24"/>
          <w:lang w:val="en-US"/>
          <w14:ligatures w14:val="standardContextual"/>
        </w:rPr>
        <w:t>generatio</w:t>
      </w:r>
      <w:r w:rsidR="007B5716" w:rsidRPr="007B5716">
        <w:rPr>
          <w:rFonts w:cstheme="minorHAnsi"/>
          <w:kern w:val="2"/>
          <w:sz w:val="24"/>
          <w:szCs w:val="24"/>
          <w:lang w:val="en-US"/>
          <w14:ligatures w14:val="standardContextual"/>
        </w:rPr>
        <w:t>n, distribution and retail.</w:t>
      </w:r>
    </w:p>
    <w:p w14:paraId="54A847D7" w14:textId="2BF14CAA" w:rsidR="007B5716" w:rsidRPr="007B5716" w:rsidRDefault="007B5716" w:rsidP="007B5716">
      <w:pPr>
        <w:jc w:val="both"/>
        <w:rPr>
          <w:rFonts w:cstheme="minorHAnsi"/>
          <w:kern w:val="2"/>
          <w:sz w:val="24"/>
          <w:szCs w:val="24"/>
          <w:lang w:val="en-US"/>
          <w14:ligatures w14:val="standardContextual"/>
        </w:rPr>
      </w:pPr>
      <w:r w:rsidRPr="007B5716">
        <w:rPr>
          <w:rFonts w:cstheme="minorHAnsi"/>
          <w:kern w:val="2"/>
          <w:sz w:val="24"/>
          <w:szCs w:val="24"/>
          <w:lang w:val="en-US"/>
          <w14:ligatures w14:val="standardContextual"/>
        </w:rPr>
        <w:t>Aydem Renewable</w:t>
      </w:r>
      <w:r w:rsidR="003619B8">
        <w:rPr>
          <w:rFonts w:cstheme="minorHAnsi"/>
          <w:kern w:val="2"/>
          <w:sz w:val="24"/>
          <w:szCs w:val="24"/>
          <w:lang w:val="en-US"/>
          <w14:ligatures w14:val="standardContextual"/>
        </w:rPr>
        <w:t>s</w:t>
      </w:r>
      <w:r w:rsidRPr="007B5716">
        <w:rPr>
          <w:rFonts w:cstheme="minorHAnsi"/>
          <w:kern w:val="2"/>
          <w:sz w:val="24"/>
          <w:szCs w:val="24"/>
          <w:lang w:val="en-US"/>
          <w14:ligatures w14:val="standardContextual"/>
        </w:rPr>
        <w:t xml:space="preserve"> General Manager and Vice Chairman of the Board of Directors</w:t>
      </w:r>
      <w:r w:rsidR="003619B8">
        <w:rPr>
          <w:rFonts w:cstheme="minorHAnsi"/>
          <w:kern w:val="2"/>
          <w:sz w:val="24"/>
          <w:szCs w:val="24"/>
          <w:lang w:val="en-US"/>
          <w14:ligatures w14:val="standardContextual"/>
        </w:rPr>
        <w:t xml:space="preserve">, </w:t>
      </w:r>
      <w:r w:rsidRPr="007B5716">
        <w:rPr>
          <w:rFonts w:cstheme="minorHAnsi"/>
          <w:kern w:val="2"/>
          <w:sz w:val="24"/>
          <w:szCs w:val="24"/>
          <w:lang w:val="en-US"/>
          <w14:ligatures w14:val="standardContextual"/>
        </w:rPr>
        <w:t xml:space="preserve">Serdar Marangoz will be taking over the flag </w:t>
      </w:r>
      <w:r w:rsidR="003619B8" w:rsidRPr="007B5716">
        <w:rPr>
          <w:rFonts w:cstheme="minorHAnsi"/>
          <w:kern w:val="2"/>
          <w:sz w:val="24"/>
          <w:szCs w:val="24"/>
          <w:lang w:val="en-US"/>
          <w14:ligatures w14:val="standardContextual"/>
        </w:rPr>
        <w:t>as of November 1, 2024</w:t>
      </w:r>
      <w:r w:rsidR="003619B8">
        <w:rPr>
          <w:rFonts w:cstheme="minorHAnsi"/>
          <w:kern w:val="2"/>
          <w:sz w:val="24"/>
          <w:szCs w:val="24"/>
          <w:lang w:val="en-US"/>
          <w14:ligatures w14:val="standardContextual"/>
        </w:rPr>
        <w:t xml:space="preserve"> </w:t>
      </w:r>
      <w:r w:rsidRPr="007B5716">
        <w:rPr>
          <w:rFonts w:cstheme="minorHAnsi"/>
          <w:kern w:val="2"/>
          <w:sz w:val="24"/>
          <w:szCs w:val="24"/>
          <w:lang w:val="en-US"/>
          <w14:ligatures w14:val="standardContextual"/>
        </w:rPr>
        <w:t xml:space="preserve">from İdris Küpeli, </w:t>
      </w:r>
      <w:r w:rsidR="003619B8" w:rsidRPr="003619B8">
        <w:rPr>
          <w:rFonts w:cstheme="minorHAnsi"/>
          <w:kern w:val="2"/>
          <w:sz w:val="24"/>
          <w:szCs w:val="24"/>
          <w:lang w:val="en-US"/>
          <w14:ligatures w14:val="standardContextual"/>
        </w:rPr>
        <w:t>who has been the Chief Executive Officer (CEO) of Aydem Energy and Chairman of the Board of Directors of Aydem Renewable</w:t>
      </w:r>
      <w:r w:rsidR="003619B8">
        <w:rPr>
          <w:rFonts w:cstheme="minorHAnsi"/>
          <w:kern w:val="2"/>
          <w:sz w:val="24"/>
          <w:szCs w:val="24"/>
          <w:lang w:val="en-US"/>
          <w14:ligatures w14:val="standardContextual"/>
        </w:rPr>
        <w:t>s since 2018</w:t>
      </w:r>
      <w:r w:rsidRPr="007B5716">
        <w:rPr>
          <w:rFonts w:cstheme="minorHAnsi"/>
          <w:kern w:val="2"/>
          <w:sz w:val="24"/>
          <w:szCs w:val="24"/>
          <w:lang w:val="en-US"/>
          <w14:ligatures w14:val="standardContextual"/>
        </w:rPr>
        <w:t>.</w:t>
      </w:r>
    </w:p>
    <w:p w14:paraId="2C2A5DC7" w14:textId="3F96C9A4" w:rsidR="004F4439" w:rsidRPr="00D1251F" w:rsidRDefault="007B5716" w:rsidP="007B5716">
      <w:pPr>
        <w:jc w:val="both"/>
        <w:rPr>
          <w:rFonts w:cstheme="minorHAnsi"/>
          <w:kern w:val="2"/>
          <w:sz w:val="24"/>
          <w:szCs w:val="24"/>
          <w:lang w:val="en-US"/>
          <w14:ligatures w14:val="standardContextual"/>
        </w:rPr>
      </w:pPr>
      <w:r w:rsidRPr="007B5716">
        <w:rPr>
          <w:rFonts w:cstheme="minorHAnsi"/>
          <w:kern w:val="2"/>
          <w:sz w:val="24"/>
          <w:szCs w:val="24"/>
          <w:lang w:val="en-US"/>
          <w14:ligatures w14:val="standardContextual"/>
        </w:rPr>
        <w:t xml:space="preserve">The experienced name, who has assumed senior responsibilities in different positions within the Aydem Energy group since 2009, will </w:t>
      </w:r>
      <w:r w:rsidR="007E6628">
        <w:rPr>
          <w:rFonts w:cstheme="minorHAnsi"/>
          <w:kern w:val="2"/>
          <w:sz w:val="24"/>
          <w:szCs w:val="24"/>
          <w:lang w:val="en-US"/>
          <w14:ligatures w14:val="standardContextual"/>
        </w:rPr>
        <w:t>take up</w:t>
      </w:r>
      <w:r w:rsidRPr="007B5716">
        <w:rPr>
          <w:rFonts w:cstheme="minorHAnsi"/>
          <w:kern w:val="2"/>
          <w:sz w:val="24"/>
          <w:szCs w:val="24"/>
          <w:lang w:val="en-US"/>
          <w14:ligatures w14:val="standardContextual"/>
        </w:rPr>
        <w:t xml:space="preserve"> his new position as of November 1, 2024. </w:t>
      </w:r>
      <w:proofErr w:type="spellStart"/>
      <w:r w:rsidRPr="007B5716">
        <w:rPr>
          <w:rFonts w:cstheme="minorHAnsi"/>
          <w:kern w:val="2"/>
          <w:sz w:val="24"/>
          <w:szCs w:val="24"/>
          <w:lang w:val="en-US"/>
          <w14:ligatures w14:val="standardContextual"/>
        </w:rPr>
        <w:t>Marangoz</w:t>
      </w:r>
      <w:proofErr w:type="spellEnd"/>
      <w:r w:rsidRPr="007B5716">
        <w:rPr>
          <w:rFonts w:cstheme="minorHAnsi"/>
          <w:kern w:val="2"/>
          <w:sz w:val="24"/>
          <w:szCs w:val="24"/>
          <w:lang w:val="en-US"/>
          <w14:ligatures w14:val="standardContextual"/>
        </w:rPr>
        <w:t xml:space="preserve"> </w:t>
      </w:r>
      <w:r w:rsidR="003909FF">
        <w:rPr>
          <w:rFonts w:cstheme="minorHAnsi"/>
          <w:kern w:val="2"/>
          <w:sz w:val="24"/>
          <w:szCs w:val="24"/>
          <w:lang w:val="en-US"/>
          <w14:ligatures w14:val="standardContextual"/>
        </w:rPr>
        <w:t>will</w:t>
      </w:r>
      <w:r w:rsidR="003909FF" w:rsidRPr="007B5716">
        <w:rPr>
          <w:rFonts w:cstheme="minorHAnsi"/>
          <w:kern w:val="2"/>
          <w:sz w:val="24"/>
          <w:szCs w:val="24"/>
          <w:lang w:val="en-US"/>
          <w14:ligatures w14:val="standardContextual"/>
        </w:rPr>
        <w:t xml:space="preserve"> </w:t>
      </w:r>
      <w:r w:rsidRPr="007B5716">
        <w:rPr>
          <w:rFonts w:cstheme="minorHAnsi"/>
          <w:kern w:val="2"/>
          <w:sz w:val="24"/>
          <w:szCs w:val="24"/>
          <w:lang w:val="en-US"/>
          <w14:ligatures w14:val="standardContextual"/>
        </w:rPr>
        <w:t xml:space="preserve">also continue </w:t>
      </w:r>
      <w:r w:rsidR="003619B8">
        <w:rPr>
          <w:rFonts w:cstheme="minorHAnsi"/>
          <w:kern w:val="2"/>
          <w:sz w:val="24"/>
          <w:szCs w:val="24"/>
          <w:lang w:val="en-US"/>
          <w14:ligatures w14:val="standardContextual"/>
        </w:rPr>
        <w:t>to serve</w:t>
      </w:r>
      <w:r w:rsidRPr="007B5716">
        <w:rPr>
          <w:rFonts w:cstheme="minorHAnsi"/>
          <w:kern w:val="2"/>
          <w:sz w:val="24"/>
          <w:szCs w:val="24"/>
          <w:lang w:val="en-US"/>
          <w14:ligatures w14:val="standardContextual"/>
        </w:rPr>
        <w:t xml:space="preserve"> as the </w:t>
      </w:r>
      <w:r w:rsidR="003909FF">
        <w:rPr>
          <w:rFonts w:cstheme="minorHAnsi"/>
          <w:kern w:val="2"/>
          <w:sz w:val="24"/>
          <w:szCs w:val="24"/>
          <w:lang w:val="en-US"/>
          <w14:ligatures w14:val="standardContextual"/>
        </w:rPr>
        <w:t>A</w:t>
      </w:r>
      <w:r w:rsidR="003619B8">
        <w:rPr>
          <w:rFonts w:cstheme="minorHAnsi"/>
          <w:kern w:val="2"/>
          <w:sz w:val="24"/>
          <w:szCs w:val="24"/>
          <w:lang w:val="en-US"/>
          <w14:ligatures w14:val="standardContextual"/>
        </w:rPr>
        <w:t xml:space="preserve">cting </w:t>
      </w:r>
      <w:r w:rsidRPr="007B5716">
        <w:rPr>
          <w:rFonts w:cstheme="minorHAnsi"/>
          <w:kern w:val="2"/>
          <w:sz w:val="24"/>
          <w:szCs w:val="24"/>
          <w:lang w:val="en-US"/>
          <w14:ligatures w14:val="standardContextual"/>
        </w:rPr>
        <w:t>General Manager of Aydem Renewable</w:t>
      </w:r>
      <w:r w:rsidR="003619B8">
        <w:rPr>
          <w:rFonts w:cstheme="minorHAnsi"/>
          <w:kern w:val="2"/>
          <w:sz w:val="24"/>
          <w:szCs w:val="24"/>
          <w:lang w:val="en-US"/>
          <w14:ligatures w14:val="standardContextual"/>
        </w:rPr>
        <w:t>s</w:t>
      </w:r>
      <w:r w:rsidRPr="007B5716">
        <w:rPr>
          <w:rFonts w:cstheme="minorHAnsi"/>
          <w:kern w:val="2"/>
          <w:sz w:val="24"/>
          <w:szCs w:val="24"/>
          <w:lang w:val="en-US"/>
          <w14:ligatures w14:val="standardContextual"/>
        </w:rPr>
        <w:t>.</w:t>
      </w:r>
      <w:r w:rsidR="00F637FD" w:rsidRPr="00D1251F">
        <w:rPr>
          <w:rFonts w:cstheme="minorHAnsi"/>
          <w:kern w:val="2"/>
          <w:sz w:val="24"/>
          <w:szCs w:val="24"/>
          <w:lang w:val="en-US"/>
          <w14:ligatures w14:val="standardContextual"/>
        </w:rPr>
        <w:t xml:space="preserve"> </w:t>
      </w:r>
    </w:p>
    <w:p w14:paraId="439E0668" w14:textId="0A4A73A2" w:rsidR="001448CD" w:rsidRPr="00D1251F" w:rsidRDefault="003619B8" w:rsidP="001448CD">
      <w:pPr>
        <w:shd w:val="clear" w:color="auto" w:fill="FFFFFF"/>
        <w:spacing w:after="0" w:line="360" w:lineRule="atLeast"/>
        <w:jc w:val="both"/>
        <w:rPr>
          <w:rFonts w:cstheme="minorHAnsi"/>
          <w:b/>
          <w:bCs/>
          <w:color w:val="000000"/>
          <w:kern w:val="2"/>
          <w:sz w:val="24"/>
          <w:szCs w:val="24"/>
          <w:lang w:val="en-US"/>
          <w14:ligatures w14:val="standardContextual"/>
        </w:rPr>
      </w:pPr>
      <w:r>
        <w:rPr>
          <w:rFonts w:cstheme="minorHAnsi"/>
          <w:b/>
          <w:bCs/>
          <w:color w:val="000000"/>
          <w:kern w:val="2"/>
          <w:sz w:val="24"/>
          <w:szCs w:val="24"/>
          <w:lang w:val="en-US"/>
          <w14:ligatures w14:val="standardContextual"/>
        </w:rPr>
        <w:t xml:space="preserve">About </w:t>
      </w:r>
      <w:r w:rsidR="001448CD" w:rsidRPr="00D1251F">
        <w:rPr>
          <w:rFonts w:cstheme="minorHAnsi"/>
          <w:b/>
          <w:bCs/>
          <w:color w:val="000000"/>
          <w:kern w:val="2"/>
          <w:sz w:val="24"/>
          <w:szCs w:val="24"/>
          <w:lang w:val="en-US"/>
          <w14:ligatures w14:val="standardContextual"/>
        </w:rPr>
        <w:t xml:space="preserve">Serdar Marangoz </w:t>
      </w:r>
    </w:p>
    <w:p w14:paraId="3B193F3C" w14:textId="77777777" w:rsidR="001341A7" w:rsidRPr="00D1251F" w:rsidRDefault="001341A7" w:rsidP="001448CD">
      <w:pPr>
        <w:shd w:val="clear" w:color="auto" w:fill="FFFFFF"/>
        <w:spacing w:after="0" w:line="360" w:lineRule="atLeast"/>
        <w:jc w:val="both"/>
        <w:rPr>
          <w:rFonts w:cstheme="minorHAnsi"/>
          <w:b/>
          <w:bCs/>
          <w:color w:val="000000"/>
          <w:kern w:val="2"/>
          <w:sz w:val="24"/>
          <w:szCs w:val="24"/>
          <w:lang w:val="en-US"/>
          <w14:ligatures w14:val="standardContextual"/>
        </w:rPr>
      </w:pPr>
    </w:p>
    <w:p w14:paraId="2EB3CDF3" w14:textId="16C27DCF" w:rsidR="00707812" w:rsidRDefault="007E6628" w:rsidP="00510EFC">
      <w:pPr>
        <w:jc w:val="both"/>
        <w:rPr>
          <w:rFonts w:cstheme="minorHAnsi"/>
          <w:kern w:val="2"/>
          <w:sz w:val="24"/>
          <w:szCs w:val="24"/>
          <w:lang w:val="en-US"/>
          <w14:ligatures w14:val="standardContextual"/>
        </w:rPr>
      </w:pPr>
      <w:bookmarkStart w:id="2" w:name="_Hlk180075997"/>
      <w:r w:rsidRPr="007E6628">
        <w:rPr>
          <w:rFonts w:cstheme="minorHAnsi"/>
          <w:kern w:val="2"/>
          <w:sz w:val="24"/>
          <w:szCs w:val="24"/>
          <w:lang w:val="en-US"/>
          <w14:ligatures w14:val="standardContextual"/>
        </w:rPr>
        <w:t xml:space="preserve">Serdar </w:t>
      </w:r>
      <w:proofErr w:type="spellStart"/>
      <w:r w:rsidRPr="007E6628">
        <w:rPr>
          <w:rFonts w:cstheme="minorHAnsi"/>
          <w:kern w:val="2"/>
          <w:sz w:val="24"/>
          <w:szCs w:val="24"/>
          <w:lang w:val="en-US"/>
          <w14:ligatures w14:val="standardContextual"/>
        </w:rPr>
        <w:t>Marangoz</w:t>
      </w:r>
      <w:proofErr w:type="spellEnd"/>
      <w:r w:rsidRPr="007E6628">
        <w:rPr>
          <w:rFonts w:cstheme="minorHAnsi"/>
          <w:kern w:val="2"/>
          <w:sz w:val="24"/>
          <w:szCs w:val="24"/>
          <w:lang w:val="en-US"/>
          <w14:ligatures w14:val="standardContextual"/>
        </w:rPr>
        <w:t xml:space="preserve">, </w:t>
      </w:r>
      <w:r>
        <w:rPr>
          <w:rFonts w:cstheme="minorHAnsi"/>
          <w:kern w:val="2"/>
          <w:sz w:val="24"/>
          <w:szCs w:val="24"/>
          <w:lang w:val="en-US"/>
          <w14:ligatures w14:val="standardContextual"/>
        </w:rPr>
        <w:t>a</w:t>
      </w:r>
      <w:r w:rsidRPr="007E6628">
        <w:rPr>
          <w:rFonts w:cstheme="minorHAnsi"/>
          <w:kern w:val="2"/>
          <w:sz w:val="24"/>
          <w:szCs w:val="24"/>
          <w:lang w:val="en-US"/>
          <w14:ligatures w14:val="standardContextual"/>
        </w:rPr>
        <w:t xml:space="preserve"> graduate</w:t>
      </w:r>
      <w:r>
        <w:rPr>
          <w:rFonts w:cstheme="minorHAnsi"/>
          <w:kern w:val="2"/>
          <w:sz w:val="24"/>
          <w:szCs w:val="24"/>
          <w:lang w:val="en-US"/>
          <w14:ligatures w14:val="standardContextual"/>
        </w:rPr>
        <w:t xml:space="preserve"> of</w:t>
      </w:r>
      <w:r w:rsidRPr="007E6628">
        <w:rPr>
          <w:rFonts w:cstheme="minorHAnsi"/>
          <w:kern w:val="2"/>
          <w:sz w:val="24"/>
          <w:szCs w:val="24"/>
          <w:lang w:val="en-US"/>
          <w14:ligatures w14:val="standardContextual"/>
        </w:rPr>
        <w:t xml:space="preserve"> METU Electrical and Electronics Engineering Department, started his career at Siemens AG in 2006</w:t>
      </w:r>
      <w:r>
        <w:rPr>
          <w:rFonts w:cstheme="minorHAnsi"/>
          <w:kern w:val="2"/>
          <w:sz w:val="24"/>
          <w:szCs w:val="24"/>
          <w:lang w:val="en-US"/>
          <w14:ligatures w14:val="standardContextual"/>
        </w:rPr>
        <w:t xml:space="preserve"> and has an </w:t>
      </w:r>
      <w:r w:rsidRPr="007E6628">
        <w:rPr>
          <w:rFonts w:cstheme="minorHAnsi"/>
          <w:kern w:val="2"/>
          <w:sz w:val="24"/>
          <w:szCs w:val="24"/>
          <w:lang w:val="en-US"/>
          <w14:ligatures w14:val="standardContextual"/>
        </w:rPr>
        <w:t xml:space="preserve">experience of nearly 20 years in the energy sector. Since 2009, Mr. Marangoz has assumed senior management positions in different companies under the umbrella of Aydem Energy and </w:t>
      </w:r>
      <w:r w:rsidR="00F3196B">
        <w:rPr>
          <w:rFonts w:cstheme="minorHAnsi"/>
          <w:kern w:val="2"/>
          <w:sz w:val="24"/>
          <w:szCs w:val="24"/>
          <w:lang w:val="en-US"/>
          <w14:ligatures w14:val="standardContextual"/>
        </w:rPr>
        <w:t xml:space="preserve">has </w:t>
      </w:r>
      <w:r w:rsidRPr="007E6628">
        <w:rPr>
          <w:rFonts w:cstheme="minorHAnsi"/>
          <w:kern w:val="2"/>
          <w:sz w:val="24"/>
          <w:szCs w:val="24"/>
          <w:lang w:val="en-US"/>
          <w14:ligatures w14:val="standardContextual"/>
        </w:rPr>
        <w:t xml:space="preserve">continued </w:t>
      </w:r>
      <w:r w:rsidR="00F3196B">
        <w:rPr>
          <w:rFonts w:cstheme="minorHAnsi"/>
          <w:kern w:val="2"/>
          <w:sz w:val="24"/>
          <w:szCs w:val="24"/>
          <w:lang w:val="en-US"/>
          <w14:ligatures w14:val="standardContextual"/>
        </w:rPr>
        <w:t>his career</w:t>
      </w:r>
      <w:r w:rsidRPr="007E6628">
        <w:rPr>
          <w:rFonts w:cstheme="minorHAnsi"/>
          <w:kern w:val="2"/>
          <w:sz w:val="24"/>
          <w:szCs w:val="24"/>
          <w:lang w:val="en-US"/>
          <w14:ligatures w14:val="standardContextual"/>
        </w:rPr>
        <w:t xml:space="preserve"> as Aydem Electricity Market and Regulation Manager</w:t>
      </w:r>
      <w:r w:rsidR="00F3196B">
        <w:rPr>
          <w:rFonts w:cstheme="minorHAnsi"/>
          <w:kern w:val="2"/>
          <w:sz w:val="24"/>
          <w:szCs w:val="24"/>
          <w:lang w:val="en-US"/>
          <w14:ligatures w14:val="standardContextual"/>
        </w:rPr>
        <w:t xml:space="preserve"> and as the </w:t>
      </w:r>
      <w:r w:rsidRPr="007E6628">
        <w:rPr>
          <w:rFonts w:cstheme="minorHAnsi"/>
          <w:kern w:val="2"/>
          <w:sz w:val="24"/>
          <w:szCs w:val="24"/>
          <w:lang w:val="en-US"/>
          <w14:ligatures w14:val="standardContextual"/>
        </w:rPr>
        <w:t xml:space="preserve">Executive Board Member in Adm Electricity Distribution and Gdz Electricity Distribution companies, respectively. In 2019, he was appointed as </w:t>
      </w:r>
      <w:r w:rsidR="00F3196B" w:rsidRPr="00F3196B">
        <w:rPr>
          <w:rFonts w:cstheme="minorHAnsi"/>
          <w:sz w:val="24"/>
          <w:lang w:val="en-US"/>
        </w:rPr>
        <w:t>the Chief Commercial Officer (CCO) to Aydem Ener</w:t>
      </w:r>
      <w:r w:rsidR="00F3196B">
        <w:rPr>
          <w:rFonts w:cstheme="minorHAnsi"/>
          <w:sz w:val="24"/>
          <w:lang w:val="en-US"/>
        </w:rPr>
        <w:t xml:space="preserve">gy </w:t>
      </w:r>
      <w:r w:rsidRPr="007E6628">
        <w:rPr>
          <w:rFonts w:cstheme="minorHAnsi"/>
          <w:kern w:val="2"/>
          <w:sz w:val="24"/>
          <w:szCs w:val="24"/>
          <w:lang w:val="en-US"/>
          <w14:ligatures w14:val="standardContextual"/>
        </w:rPr>
        <w:t xml:space="preserve">and </w:t>
      </w:r>
      <w:r w:rsidR="00F3196B">
        <w:rPr>
          <w:rFonts w:cstheme="minorHAnsi"/>
          <w:kern w:val="2"/>
          <w:sz w:val="24"/>
          <w:szCs w:val="24"/>
          <w:lang w:val="en-US"/>
          <w14:ligatures w14:val="standardContextual"/>
        </w:rPr>
        <w:t xml:space="preserve">as a </w:t>
      </w:r>
      <w:r w:rsidR="00F3196B" w:rsidRPr="007E6628">
        <w:rPr>
          <w:rFonts w:cstheme="minorHAnsi"/>
          <w:kern w:val="2"/>
          <w:sz w:val="24"/>
          <w:szCs w:val="24"/>
          <w:lang w:val="en-US"/>
          <w14:ligatures w14:val="standardContextual"/>
        </w:rPr>
        <w:t xml:space="preserve">Board Member </w:t>
      </w:r>
      <w:r w:rsidR="00F3196B">
        <w:rPr>
          <w:rFonts w:cstheme="minorHAnsi"/>
          <w:kern w:val="2"/>
          <w:sz w:val="24"/>
          <w:szCs w:val="24"/>
          <w:lang w:val="en-US"/>
          <w14:ligatures w14:val="standardContextual"/>
        </w:rPr>
        <w:t xml:space="preserve">to </w:t>
      </w:r>
      <w:r w:rsidRPr="007E6628">
        <w:rPr>
          <w:rFonts w:cstheme="minorHAnsi"/>
          <w:kern w:val="2"/>
          <w:sz w:val="24"/>
          <w:szCs w:val="24"/>
          <w:lang w:val="en-US"/>
          <w14:ligatures w14:val="standardContextual"/>
        </w:rPr>
        <w:t>Aydem Renewable</w:t>
      </w:r>
      <w:r w:rsidR="00F3196B">
        <w:rPr>
          <w:rFonts w:cstheme="minorHAnsi"/>
          <w:kern w:val="2"/>
          <w:sz w:val="24"/>
          <w:szCs w:val="24"/>
          <w:lang w:val="en-US"/>
          <w14:ligatures w14:val="standardContextual"/>
        </w:rPr>
        <w:t>s</w:t>
      </w:r>
      <w:r w:rsidRPr="007E6628">
        <w:rPr>
          <w:rFonts w:cstheme="minorHAnsi"/>
          <w:kern w:val="2"/>
          <w:sz w:val="24"/>
          <w:szCs w:val="24"/>
          <w:lang w:val="en-US"/>
          <w14:ligatures w14:val="standardContextual"/>
        </w:rPr>
        <w:t xml:space="preserve">. </w:t>
      </w:r>
      <w:r w:rsidR="00707812" w:rsidRPr="00707812">
        <w:rPr>
          <w:rFonts w:cstheme="minorHAnsi"/>
          <w:kern w:val="2"/>
          <w:sz w:val="24"/>
          <w:szCs w:val="24"/>
          <w:lang w:val="en-US"/>
          <w14:ligatures w14:val="standardContextual"/>
        </w:rPr>
        <w:t xml:space="preserve">In addition to his board memberships of </w:t>
      </w:r>
      <w:r w:rsidR="00707812" w:rsidRPr="007E6628">
        <w:rPr>
          <w:rFonts w:cstheme="minorHAnsi"/>
          <w:kern w:val="2"/>
          <w:sz w:val="24"/>
          <w:szCs w:val="24"/>
          <w:lang w:val="en-US"/>
          <w14:ligatures w14:val="standardContextual"/>
        </w:rPr>
        <w:t>Aydem Retail and Gediz Retail</w:t>
      </w:r>
      <w:r w:rsidR="00707812" w:rsidRPr="00707812">
        <w:rPr>
          <w:rFonts w:cstheme="minorHAnsi"/>
          <w:kern w:val="2"/>
          <w:sz w:val="24"/>
          <w:szCs w:val="24"/>
          <w:lang w:val="en-US"/>
          <w14:ligatures w14:val="standardContextual"/>
        </w:rPr>
        <w:t xml:space="preserve"> companies, to which he was appointed in 2019, he </w:t>
      </w:r>
      <w:r w:rsidR="00707812">
        <w:rPr>
          <w:rFonts w:cstheme="minorHAnsi"/>
          <w:kern w:val="2"/>
          <w:sz w:val="24"/>
          <w:szCs w:val="24"/>
          <w:lang w:val="en-US"/>
          <w14:ligatures w14:val="standardContextual"/>
        </w:rPr>
        <w:t xml:space="preserve">has </w:t>
      </w:r>
      <w:r w:rsidR="00707812" w:rsidRPr="00707812">
        <w:rPr>
          <w:rFonts w:cstheme="minorHAnsi"/>
          <w:kern w:val="2"/>
          <w:sz w:val="24"/>
          <w:szCs w:val="24"/>
          <w:lang w:val="en-US"/>
          <w14:ligatures w14:val="standardContextual"/>
        </w:rPr>
        <w:t xml:space="preserve">also assumed the position of general manager as of 2021. Marangoz, who </w:t>
      </w:r>
      <w:r w:rsidR="00707812">
        <w:rPr>
          <w:rFonts w:cstheme="minorHAnsi"/>
          <w:kern w:val="2"/>
          <w:sz w:val="24"/>
          <w:szCs w:val="24"/>
          <w:lang w:val="en-US"/>
          <w14:ligatures w14:val="standardContextual"/>
        </w:rPr>
        <w:t xml:space="preserve">has </w:t>
      </w:r>
      <w:r w:rsidR="00707812" w:rsidRPr="00707812">
        <w:rPr>
          <w:rFonts w:cstheme="minorHAnsi"/>
          <w:kern w:val="2"/>
          <w:sz w:val="24"/>
          <w:szCs w:val="24"/>
          <w:lang w:val="en-US"/>
          <w14:ligatures w14:val="standardContextual"/>
        </w:rPr>
        <w:t xml:space="preserve">served as the general manager of retail group companies until 2023, was serving as the General Manager and Vice Chairman of the Board </w:t>
      </w:r>
      <w:r w:rsidR="00707812">
        <w:rPr>
          <w:rFonts w:cstheme="minorHAnsi"/>
          <w:kern w:val="2"/>
          <w:sz w:val="24"/>
          <w:szCs w:val="24"/>
          <w:lang w:val="en-US"/>
          <w14:ligatures w14:val="standardContextual"/>
        </w:rPr>
        <w:t xml:space="preserve">of Directors </w:t>
      </w:r>
      <w:r w:rsidR="00707812" w:rsidRPr="00707812">
        <w:rPr>
          <w:rFonts w:cstheme="minorHAnsi"/>
          <w:kern w:val="2"/>
          <w:sz w:val="24"/>
          <w:szCs w:val="24"/>
          <w:lang w:val="en-US"/>
          <w14:ligatures w14:val="standardContextual"/>
        </w:rPr>
        <w:t>of Aydem Renewable</w:t>
      </w:r>
      <w:r w:rsidR="00707812">
        <w:rPr>
          <w:rFonts w:cstheme="minorHAnsi"/>
          <w:kern w:val="2"/>
          <w:sz w:val="24"/>
          <w:szCs w:val="24"/>
          <w:lang w:val="en-US"/>
          <w14:ligatures w14:val="standardContextual"/>
        </w:rPr>
        <w:t>s</w:t>
      </w:r>
      <w:r w:rsidR="00707812" w:rsidRPr="00707812">
        <w:rPr>
          <w:rFonts w:cstheme="minorHAnsi"/>
          <w:kern w:val="2"/>
          <w:sz w:val="24"/>
          <w:szCs w:val="24"/>
          <w:lang w:val="en-US"/>
          <w14:ligatures w14:val="standardContextual"/>
        </w:rPr>
        <w:t xml:space="preserve"> as of October 25, 2023.</w:t>
      </w:r>
      <w:r w:rsidR="00707812">
        <w:rPr>
          <w:rFonts w:cstheme="minorHAnsi"/>
          <w:kern w:val="2"/>
          <w:sz w:val="24"/>
          <w:szCs w:val="24"/>
          <w:lang w:val="en-US"/>
          <w14:ligatures w14:val="standardContextual"/>
        </w:rPr>
        <w:t xml:space="preserve"> </w:t>
      </w:r>
    </w:p>
    <w:p w14:paraId="28DEB636" w14:textId="77777777" w:rsidR="00707812" w:rsidRDefault="00707812" w:rsidP="00510EFC">
      <w:pPr>
        <w:jc w:val="both"/>
        <w:rPr>
          <w:rFonts w:cstheme="minorHAnsi"/>
          <w:kern w:val="2"/>
          <w:sz w:val="24"/>
          <w:szCs w:val="24"/>
          <w:lang w:val="en-US"/>
          <w14:ligatures w14:val="standardContextual"/>
        </w:rPr>
      </w:pPr>
    </w:p>
    <w:bookmarkEnd w:id="2"/>
    <w:p w14:paraId="1A3396DB" w14:textId="77777777" w:rsidR="00F637FD" w:rsidRPr="00D1251F" w:rsidRDefault="00F637FD" w:rsidP="000F2C41">
      <w:pPr>
        <w:pStyle w:val="NoSpacing"/>
        <w:jc w:val="both"/>
        <w:rPr>
          <w:rFonts w:asciiTheme="majorHAnsi" w:hAnsiTheme="majorHAnsi" w:cstheme="majorHAnsi"/>
          <w:b/>
          <w:bCs/>
          <w:i/>
          <w:iCs/>
          <w:sz w:val="18"/>
          <w:szCs w:val="18"/>
          <w:u w:val="single"/>
          <w:lang w:val="en-US"/>
        </w:rPr>
      </w:pPr>
    </w:p>
    <w:p w14:paraId="34453146" w14:textId="77777777" w:rsidR="001663DB" w:rsidRPr="00D1251F" w:rsidRDefault="001663DB" w:rsidP="000F2C41">
      <w:pPr>
        <w:pStyle w:val="NoSpacing"/>
        <w:jc w:val="both"/>
        <w:rPr>
          <w:rFonts w:asciiTheme="majorHAnsi" w:hAnsiTheme="majorHAnsi" w:cstheme="majorHAnsi"/>
          <w:b/>
          <w:bCs/>
          <w:i/>
          <w:iCs/>
          <w:sz w:val="18"/>
          <w:szCs w:val="18"/>
          <w:u w:val="single"/>
          <w:lang w:val="en-US"/>
        </w:rPr>
      </w:pPr>
    </w:p>
    <w:p w14:paraId="32E9816D" w14:textId="77777777" w:rsidR="00B730D5" w:rsidRPr="00D1251F" w:rsidRDefault="00B730D5" w:rsidP="000F2C41">
      <w:pPr>
        <w:pStyle w:val="NoSpacing"/>
        <w:jc w:val="both"/>
        <w:rPr>
          <w:rFonts w:asciiTheme="majorHAnsi" w:hAnsiTheme="majorHAnsi" w:cstheme="majorHAnsi"/>
          <w:b/>
          <w:bCs/>
          <w:i/>
          <w:iCs/>
          <w:sz w:val="18"/>
          <w:szCs w:val="18"/>
          <w:u w:val="single"/>
          <w:lang w:val="en-US"/>
        </w:rPr>
      </w:pPr>
    </w:p>
    <w:p w14:paraId="434CAE84" w14:textId="77777777" w:rsidR="005A7669" w:rsidRPr="00D1251F" w:rsidRDefault="005A7669" w:rsidP="005A7669">
      <w:pPr>
        <w:pStyle w:val="NoSpacing"/>
        <w:jc w:val="both"/>
        <w:rPr>
          <w:rFonts w:asciiTheme="majorHAnsi" w:hAnsiTheme="majorHAnsi" w:cstheme="majorHAnsi"/>
          <w:b/>
          <w:bCs/>
          <w:i/>
          <w:iCs/>
          <w:sz w:val="18"/>
          <w:szCs w:val="18"/>
          <w:u w:val="single"/>
          <w:lang w:val="en-US"/>
        </w:rPr>
      </w:pPr>
      <w:r w:rsidRPr="00D1251F">
        <w:rPr>
          <w:rFonts w:asciiTheme="majorHAnsi" w:hAnsiTheme="majorHAnsi" w:cstheme="majorHAnsi"/>
          <w:b/>
          <w:bCs/>
          <w:i/>
          <w:iCs/>
          <w:sz w:val="18"/>
          <w:szCs w:val="18"/>
          <w:u w:val="single"/>
          <w:lang w:val="en-US"/>
        </w:rPr>
        <w:t>About Aydem Energy</w:t>
      </w:r>
    </w:p>
    <w:p w14:paraId="05B4BBCE" w14:textId="6FCFCF79" w:rsidR="000F2C41" w:rsidRPr="00D1251F" w:rsidRDefault="005A7669" w:rsidP="005A7669">
      <w:pPr>
        <w:pStyle w:val="NoSpacing"/>
        <w:jc w:val="both"/>
        <w:rPr>
          <w:rFonts w:ascii="Calibri" w:hAnsi="Calibri" w:cs="Calibri"/>
          <w:lang w:val="en-US"/>
        </w:rPr>
      </w:pPr>
      <w:r w:rsidRPr="00D1251F">
        <w:rPr>
          <w:rFonts w:asciiTheme="majorHAnsi" w:hAnsiTheme="majorHAnsi" w:cstheme="majorHAnsi"/>
          <w:i/>
          <w:iCs/>
          <w:sz w:val="18"/>
          <w:szCs w:val="18"/>
          <w:lang w:val="en-US"/>
        </w:rPr>
        <w:t>Aydem Energy, the first and the pioneering integrated energy company of Türkiye, operates in the fields of electricity generation, distribution and retail. Aydem Energy, which has put its signature under the pioneering works in its sector such as accomplishing of the first private hydroelectric power plant of Türkiye, producing of the first domestic solar cell and possessing of the first private electricity distribution and retail licenses; presently, generates electrical energy with its 27 power plants spread throughout Türkiye. The renewable energy generation company of Aydem Energy, which focuses on renewable energy, is the largest company in Türkiye, whose portfolio consists of 100% renewable resources. Besides the electricity generation activities, with its electricity distribution and retail companies it provides services to more than 5 million customers in 2 regions and 5 provinces, namely Aydın, Denizli, Muğla, İzmir and Manisa,</w:t>
      </w:r>
      <w:r w:rsidR="000F2C41" w:rsidRPr="00D1251F">
        <w:rPr>
          <w:rFonts w:asciiTheme="majorHAnsi" w:hAnsiTheme="majorHAnsi" w:cstheme="majorHAnsi"/>
          <w:i/>
          <w:iCs/>
          <w:sz w:val="18"/>
          <w:szCs w:val="18"/>
          <w:lang w:val="en-US"/>
        </w:rPr>
        <w:t xml:space="preserve"> </w:t>
      </w:r>
    </w:p>
    <w:p w14:paraId="4D1F2381" w14:textId="77777777" w:rsidR="00624C6D" w:rsidRPr="005A7669" w:rsidRDefault="00624C6D">
      <w:pPr>
        <w:rPr>
          <w:b/>
          <w:bCs/>
          <w:sz w:val="20"/>
          <w:szCs w:val="20"/>
          <w:u w:val="single"/>
          <w:lang w:val="en-US"/>
        </w:rPr>
      </w:pPr>
    </w:p>
    <w:p w14:paraId="2C65C821" w14:textId="5DA941C8" w:rsidR="00411C68" w:rsidRPr="005A7669" w:rsidRDefault="005A7669">
      <w:pPr>
        <w:rPr>
          <w:b/>
          <w:bCs/>
          <w:sz w:val="20"/>
          <w:szCs w:val="20"/>
          <w:u w:val="single"/>
          <w:lang w:val="en-US"/>
        </w:rPr>
      </w:pPr>
      <w:r w:rsidRPr="005A7669">
        <w:rPr>
          <w:b/>
          <w:bCs/>
          <w:sz w:val="20"/>
          <w:szCs w:val="20"/>
          <w:u w:val="single"/>
          <w:lang w:val="en-US"/>
        </w:rPr>
        <w:t>For Detailed Information</w:t>
      </w:r>
      <w:r w:rsidR="006E46F3" w:rsidRPr="005A7669">
        <w:rPr>
          <w:b/>
          <w:bCs/>
          <w:sz w:val="20"/>
          <w:szCs w:val="20"/>
          <w:u w:val="single"/>
          <w:lang w:val="en-US"/>
        </w:rPr>
        <w:t>:</w:t>
      </w:r>
    </w:p>
    <w:p w14:paraId="38C5CD4D" w14:textId="254751FD" w:rsidR="006E46F3" w:rsidRDefault="006E46F3" w:rsidP="006E46F3">
      <w:pPr>
        <w:spacing w:line="240" w:lineRule="auto"/>
        <w:rPr>
          <w:sz w:val="20"/>
          <w:szCs w:val="20"/>
        </w:rPr>
      </w:pPr>
      <w:r w:rsidRPr="00510EFC">
        <w:rPr>
          <w:sz w:val="20"/>
          <w:szCs w:val="20"/>
        </w:rPr>
        <w:t>Mert Temizkan</w:t>
      </w:r>
      <w:r w:rsidR="000F2C41" w:rsidRPr="00510EFC">
        <w:rPr>
          <w:sz w:val="20"/>
          <w:szCs w:val="20"/>
        </w:rPr>
        <w:t xml:space="preserve"> - </w:t>
      </w:r>
      <w:r w:rsidRPr="00510EFC">
        <w:rPr>
          <w:sz w:val="20"/>
          <w:szCs w:val="20"/>
        </w:rPr>
        <w:t>0530 176 84 16</w:t>
      </w:r>
      <w:r w:rsidR="000F2C41" w:rsidRPr="00510EFC">
        <w:rPr>
          <w:sz w:val="20"/>
          <w:szCs w:val="20"/>
        </w:rPr>
        <w:t xml:space="preserve"> </w:t>
      </w:r>
      <w:r w:rsidR="00624C6D" w:rsidRPr="00510EFC">
        <w:rPr>
          <w:sz w:val="20"/>
          <w:szCs w:val="20"/>
        </w:rPr>
        <w:t xml:space="preserve">/ </w:t>
      </w:r>
      <w:hyperlink r:id="rId8" w:history="1">
        <w:r w:rsidR="005A7669" w:rsidRPr="00572E84">
          <w:rPr>
            <w:rStyle w:val="Hyperlink"/>
            <w:sz w:val="20"/>
            <w:szCs w:val="20"/>
          </w:rPr>
          <w:t>mert.temizkan@desibelajans.com</w:t>
        </w:r>
      </w:hyperlink>
    </w:p>
    <w:p w14:paraId="204258DA" w14:textId="77777777" w:rsidR="005A7669" w:rsidRDefault="005A7669" w:rsidP="006E46F3">
      <w:pPr>
        <w:spacing w:line="240" w:lineRule="auto"/>
        <w:rPr>
          <w:sz w:val="20"/>
          <w:szCs w:val="20"/>
        </w:rPr>
      </w:pPr>
    </w:p>
    <w:p w14:paraId="5E1C1F5B" w14:textId="010FDB2D" w:rsidR="005A7669" w:rsidRPr="00AB2F5F" w:rsidRDefault="005A7669" w:rsidP="005A7669">
      <w:pPr>
        <w:pStyle w:val="NoSpacing"/>
        <w:jc w:val="both"/>
        <w:rPr>
          <w:rFonts w:ascii="Calibri" w:hAnsi="Calibri" w:cs="Calibri"/>
          <w:lang w:val="de-DE"/>
        </w:rPr>
      </w:pPr>
    </w:p>
    <w:p w14:paraId="3C2112C7" w14:textId="77777777" w:rsidR="005A7669" w:rsidRPr="00AB2F5F" w:rsidRDefault="005A7669" w:rsidP="006E46F3">
      <w:pPr>
        <w:spacing w:line="240" w:lineRule="auto"/>
        <w:rPr>
          <w:sz w:val="20"/>
          <w:szCs w:val="20"/>
          <w:lang w:val="de-DE"/>
        </w:rPr>
      </w:pPr>
    </w:p>
    <w:sectPr w:rsidR="005A7669" w:rsidRPr="00AB2F5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5116" w14:textId="77777777" w:rsidR="0016342A" w:rsidRDefault="0016342A" w:rsidP="00EB21CD">
      <w:pPr>
        <w:spacing w:after="0" w:line="240" w:lineRule="auto"/>
      </w:pPr>
      <w:r>
        <w:separator/>
      </w:r>
    </w:p>
  </w:endnote>
  <w:endnote w:type="continuationSeparator" w:id="0">
    <w:p w14:paraId="579AC2F8" w14:textId="77777777" w:rsidR="0016342A" w:rsidRDefault="0016342A" w:rsidP="00EB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6276" w14:textId="2A141122" w:rsidR="000F2C41" w:rsidRPr="00C11D73" w:rsidRDefault="000F2C41" w:rsidP="000F2C41">
    <w:pPr>
      <w:jc w:val="center"/>
      <w:rPr>
        <w:rFonts w:ascii="Calibri" w:eastAsia="Calibri" w:hAnsi="Calibri" w:cs="Calibri"/>
        <w:color w:val="404040" w:themeColor="text1" w:themeTint="BF"/>
        <w:sz w:val="18"/>
        <w:szCs w:val="18"/>
      </w:rPr>
    </w:pPr>
    <w:r w:rsidRPr="00C11D73">
      <w:rPr>
        <w:rFonts w:ascii="Calibri" w:eastAsia="Calibri" w:hAnsi="Calibri" w:cs="Calibri"/>
        <w:color w:val="404040" w:themeColor="text1" w:themeTint="BF"/>
        <w:sz w:val="18"/>
        <w:szCs w:val="18"/>
      </w:rPr>
      <w:t>Aydem Holding AŞ - Ferko Signature, Büyükdere Cad. No: 175 Şişli 34394 İstanbul / Türkiye</w:t>
    </w:r>
  </w:p>
  <w:p w14:paraId="5673F9A5" w14:textId="77777777" w:rsidR="000F2C41" w:rsidRPr="00C11D73" w:rsidRDefault="000F2C41" w:rsidP="000F2C41">
    <w:pPr>
      <w:jc w:val="center"/>
      <w:rPr>
        <w:color w:val="404040" w:themeColor="text1" w:themeTint="BF"/>
        <w:sz w:val="18"/>
        <w:szCs w:val="18"/>
      </w:rPr>
    </w:pPr>
    <w:r w:rsidRPr="00C11D73">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0 212</w:t>
    </w:r>
    <w:r w:rsidRPr="00C11D73">
      <w:rPr>
        <w:rFonts w:ascii="Calibri" w:eastAsia="Calibri" w:hAnsi="Calibri" w:cs="Calibri"/>
        <w:color w:val="404040" w:themeColor="text1" w:themeTint="BF"/>
        <w:sz w:val="18"/>
        <w:szCs w:val="18"/>
      </w:rPr>
      <w:t xml:space="preserve"> 812 12 52 </w:t>
    </w:r>
    <w:r>
      <w:rPr>
        <w:rFonts w:ascii="Calibri" w:eastAsia="Calibri" w:hAnsi="Calibri" w:cs="Calibri"/>
        <w:color w:val="404040" w:themeColor="text1" w:themeTint="BF"/>
        <w:sz w:val="18"/>
        <w:szCs w:val="18"/>
      </w:rPr>
      <w:t>www.aydemenerji.com.tr</w:t>
    </w:r>
  </w:p>
  <w:p w14:paraId="78A154CD" w14:textId="0234930E" w:rsidR="0014788F" w:rsidRDefault="0014788F">
    <w:pPr>
      <w:spacing w:after="0"/>
      <w:jc w:val="center"/>
      <w:rPr>
        <w:rFonts w:ascii="Calibri" w:eastAsia="Calibri" w:hAnsi="Calibri" w:cs="Calibri"/>
        <w:color w:val="000000"/>
        <w:sz w:val="17"/>
        <w:szCs w:val="18"/>
      </w:rPr>
    </w:pPr>
    <w:bookmarkStart w:id="3" w:name="Titus1FooterPrimary"/>
    <w:r w:rsidRPr="00C61445">
      <w:rPr>
        <w:rFonts w:ascii="Calibri" w:eastAsia="Calibri" w:hAnsi="Calibri" w:cs="Calibri"/>
        <w:color w:val="000000"/>
        <w:sz w:val="17"/>
        <w:szCs w:val="18"/>
      </w:rPr>
      <w:t> </w:t>
    </w:r>
  </w:p>
  <w:p w14:paraId="4B1555D1" w14:textId="45CF45B6" w:rsidR="005E785D" w:rsidRPr="005A7669" w:rsidRDefault="0014788F" w:rsidP="00C61445">
    <w:pPr>
      <w:spacing w:after="0"/>
      <w:jc w:val="center"/>
      <w:rPr>
        <w:rFonts w:ascii="Calibri" w:eastAsia="Calibri" w:hAnsi="Calibri" w:cs="Calibri"/>
        <w:color w:val="404040" w:themeColor="text1" w:themeTint="BF"/>
        <w:sz w:val="18"/>
        <w:szCs w:val="18"/>
        <w:lang w:val="en-US"/>
      </w:rPr>
    </w:pPr>
    <w:r w:rsidRPr="00C61445">
      <w:rPr>
        <w:rFonts w:ascii="Calibri" w:eastAsia="Calibri" w:hAnsi="Calibri" w:cs="Calibri"/>
        <w:b/>
        <w:color w:val="FFA500"/>
        <w:sz w:val="18"/>
        <w:szCs w:val="18"/>
      </w:rPr>
      <w:t xml:space="preserve">Hizmete Özel | </w:t>
    </w:r>
    <w:r w:rsidRPr="005A7669">
      <w:rPr>
        <w:rFonts w:ascii="Calibri" w:eastAsia="Calibri" w:hAnsi="Calibri" w:cs="Calibri"/>
        <w:b/>
        <w:color w:val="FFA500"/>
        <w:sz w:val="18"/>
        <w:szCs w:val="18"/>
        <w:lang w:val="en-US"/>
      </w:rPr>
      <w:t>Restricted</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87C2" w14:textId="77777777" w:rsidR="0016342A" w:rsidRDefault="0016342A" w:rsidP="00EB21CD">
      <w:pPr>
        <w:spacing w:after="0" w:line="240" w:lineRule="auto"/>
      </w:pPr>
      <w:r>
        <w:separator/>
      </w:r>
    </w:p>
  </w:footnote>
  <w:footnote w:type="continuationSeparator" w:id="0">
    <w:p w14:paraId="7423761A" w14:textId="77777777" w:rsidR="0016342A" w:rsidRDefault="0016342A" w:rsidP="00EB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2C19" w14:textId="79A0CE1D" w:rsidR="00EB21CD" w:rsidRDefault="00EB21CD">
    <w:pPr>
      <w:pStyle w:val="Header"/>
    </w:pPr>
    <w:r>
      <w:tab/>
    </w:r>
    <w:r>
      <w:tab/>
    </w:r>
    <w:r w:rsidR="000F2C41">
      <w:rPr>
        <w:rFonts w:ascii="Calibri" w:eastAsia="Calibri" w:hAnsi="Calibri" w:cs="Calibri"/>
        <w:noProof/>
        <w:lang w:val="en-US"/>
      </w:rPr>
      <w:drawing>
        <wp:inline distT="114300" distB="114300" distL="114300" distR="114300" wp14:anchorId="5B82516B" wp14:editId="317A64B1">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2984"/>
    <w:multiLevelType w:val="hybridMultilevel"/>
    <w:tmpl w:val="877AC7CE"/>
    <w:lvl w:ilvl="0" w:tplc="AA38A064">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1A"/>
    <w:rsid w:val="000100B6"/>
    <w:rsid w:val="00021C12"/>
    <w:rsid w:val="00040ED1"/>
    <w:rsid w:val="0007372B"/>
    <w:rsid w:val="00076F78"/>
    <w:rsid w:val="00087F2E"/>
    <w:rsid w:val="000A398D"/>
    <w:rsid w:val="000C0F84"/>
    <w:rsid w:val="000E31B9"/>
    <w:rsid w:val="000E552A"/>
    <w:rsid w:val="000E646F"/>
    <w:rsid w:val="000F2C41"/>
    <w:rsid w:val="000F3CAC"/>
    <w:rsid w:val="00110098"/>
    <w:rsid w:val="00116C68"/>
    <w:rsid w:val="001341A7"/>
    <w:rsid w:val="00142921"/>
    <w:rsid w:val="001448CD"/>
    <w:rsid w:val="0014788F"/>
    <w:rsid w:val="00154D28"/>
    <w:rsid w:val="0016342A"/>
    <w:rsid w:val="001663DB"/>
    <w:rsid w:val="001733EF"/>
    <w:rsid w:val="00177556"/>
    <w:rsid w:val="001A16ED"/>
    <w:rsid w:val="001B2206"/>
    <w:rsid w:val="001B5100"/>
    <w:rsid w:val="001C6789"/>
    <w:rsid w:val="002003BD"/>
    <w:rsid w:val="00203405"/>
    <w:rsid w:val="002034E7"/>
    <w:rsid w:val="002147BC"/>
    <w:rsid w:val="00216822"/>
    <w:rsid w:val="00244BE5"/>
    <w:rsid w:val="0025006C"/>
    <w:rsid w:val="00257B96"/>
    <w:rsid w:val="002A11EA"/>
    <w:rsid w:val="002A694F"/>
    <w:rsid w:val="002C58DD"/>
    <w:rsid w:val="003215C9"/>
    <w:rsid w:val="00335F19"/>
    <w:rsid w:val="003367E8"/>
    <w:rsid w:val="00346A8A"/>
    <w:rsid w:val="003619B8"/>
    <w:rsid w:val="003724B8"/>
    <w:rsid w:val="00380455"/>
    <w:rsid w:val="0038659D"/>
    <w:rsid w:val="003909FF"/>
    <w:rsid w:val="00394A32"/>
    <w:rsid w:val="00396FF6"/>
    <w:rsid w:val="003971A0"/>
    <w:rsid w:val="003E17C4"/>
    <w:rsid w:val="003E3D36"/>
    <w:rsid w:val="003F5F7C"/>
    <w:rsid w:val="00406EB9"/>
    <w:rsid w:val="00411C68"/>
    <w:rsid w:val="00412BF9"/>
    <w:rsid w:val="00432FD4"/>
    <w:rsid w:val="004341CC"/>
    <w:rsid w:val="004A7B89"/>
    <w:rsid w:val="004C1B53"/>
    <w:rsid w:val="004E2DA2"/>
    <w:rsid w:val="004F38CD"/>
    <w:rsid w:val="004F4439"/>
    <w:rsid w:val="004F77D3"/>
    <w:rsid w:val="00502941"/>
    <w:rsid w:val="00510EFC"/>
    <w:rsid w:val="00511968"/>
    <w:rsid w:val="005300A6"/>
    <w:rsid w:val="00533A8D"/>
    <w:rsid w:val="00571055"/>
    <w:rsid w:val="0059761E"/>
    <w:rsid w:val="005A7669"/>
    <w:rsid w:val="005D500E"/>
    <w:rsid w:val="005E0797"/>
    <w:rsid w:val="005E158D"/>
    <w:rsid w:val="005E785D"/>
    <w:rsid w:val="005F1A34"/>
    <w:rsid w:val="006166B4"/>
    <w:rsid w:val="00617839"/>
    <w:rsid w:val="00621F22"/>
    <w:rsid w:val="00624C6D"/>
    <w:rsid w:val="00642D26"/>
    <w:rsid w:val="00653B2A"/>
    <w:rsid w:val="00684B26"/>
    <w:rsid w:val="00694DFF"/>
    <w:rsid w:val="006A4C1B"/>
    <w:rsid w:val="006D71E7"/>
    <w:rsid w:val="006E2D24"/>
    <w:rsid w:val="006E46F3"/>
    <w:rsid w:val="00707812"/>
    <w:rsid w:val="00766304"/>
    <w:rsid w:val="00770359"/>
    <w:rsid w:val="00777365"/>
    <w:rsid w:val="007873E2"/>
    <w:rsid w:val="007A1605"/>
    <w:rsid w:val="007B5716"/>
    <w:rsid w:val="007B6521"/>
    <w:rsid w:val="007B6699"/>
    <w:rsid w:val="007D3E74"/>
    <w:rsid w:val="007E6628"/>
    <w:rsid w:val="007F1495"/>
    <w:rsid w:val="007F3401"/>
    <w:rsid w:val="00802962"/>
    <w:rsid w:val="00814427"/>
    <w:rsid w:val="008420CA"/>
    <w:rsid w:val="00842C4E"/>
    <w:rsid w:val="00866954"/>
    <w:rsid w:val="00886EBF"/>
    <w:rsid w:val="00891839"/>
    <w:rsid w:val="008A02C8"/>
    <w:rsid w:val="008A6E1E"/>
    <w:rsid w:val="008B58CD"/>
    <w:rsid w:val="008B6AA1"/>
    <w:rsid w:val="008C60E6"/>
    <w:rsid w:val="008F5417"/>
    <w:rsid w:val="00921F83"/>
    <w:rsid w:val="0093343D"/>
    <w:rsid w:val="00944C97"/>
    <w:rsid w:val="009464BC"/>
    <w:rsid w:val="009A06FE"/>
    <w:rsid w:val="009B1CC9"/>
    <w:rsid w:val="009C0F72"/>
    <w:rsid w:val="009D67E1"/>
    <w:rsid w:val="009E2882"/>
    <w:rsid w:val="009F0873"/>
    <w:rsid w:val="009F147F"/>
    <w:rsid w:val="009F1570"/>
    <w:rsid w:val="00A100C6"/>
    <w:rsid w:val="00A53A9E"/>
    <w:rsid w:val="00AA086E"/>
    <w:rsid w:val="00AB2925"/>
    <w:rsid w:val="00AB2F5F"/>
    <w:rsid w:val="00AC2D1A"/>
    <w:rsid w:val="00AD2DE9"/>
    <w:rsid w:val="00B027F9"/>
    <w:rsid w:val="00B26F25"/>
    <w:rsid w:val="00B31566"/>
    <w:rsid w:val="00B31DFD"/>
    <w:rsid w:val="00B34B5A"/>
    <w:rsid w:val="00B35AB5"/>
    <w:rsid w:val="00B36A97"/>
    <w:rsid w:val="00B36EEA"/>
    <w:rsid w:val="00B5430D"/>
    <w:rsid w:val="00B730D5"/>
    <w:rsid w:val="00B76C32"/>
    <w:rsid w:val="00B95290"/>
    <w:rsid w:val="00BA11E5"/>
    <w:rsid w:val="00BA4D1A"/>
    <w:rsid w:val="00BE0404"/>
    <w:rsid w:val="00BE1C88"/>
    <w:rsid w:val="00BE2B07"/>
    <w:rsid w:val="00BE2D1F"/>
    <w:rsid w:val="00C052E8"/>
    <w:rsid w:val="00C16D32"/>
    <w:rsid w:val="00C2223E"/>
    <w:rsid w:val="00C33027"/>
    <w:rsid w:val="00C61445"/>
    <w:rsid w:val="00C8547C"/>
    <w:rsid w:val="00C944C9"/>
    <w:rsid w:val="00C97FB3"/>
    <w:rsid w:val="00D02BE3"/>
    <w:rsid w:val="00D1251F"/>
    <w:rsid w:val="00D256C4"/>
    <w:rsid w:val="00D3692A"/>
    <w:rsid w:val="00D40D0C"/>
    <w:rsid w:val="00D41DE9"/>
    <w:rsid w:val="00D5349E"/>
    <w:rsid w:val="00D53971"/>
    <w:rsid w:val="00D53F76"/>
    <w:rsid w:val="00D548E8"/>
    <w:rsid w:val="00D84490"/>
    <w:rsid w:val="00D91002"/>
    <w:rsid w:val="00DC0CE2"/>
    <w:rsid w:val="00DD1A4F"/>
    <w:rsid w:val="00DE3B34"/>
    <w:rsid w:val="00DF6769"/>
    <w:rsid w:val="00DF771F"/>
    <w:rsid w:val="00E42978"/>
    <w:rsid w:val="00E5119C"/>
    <w:rsid w:val="00E665E5"/>
    <w:rsid w:val="00E75B60"/>
    <w:rsid w:val="00E867A7"/>
    <w:rsid w:val="00EA00C8"/>
    <w:rsid w:val="00EB182E"/>
    <w:rsid w:val="00EB21CD"/>
    <w:rsid w:val="00EB6102"/>
    <w:rsid w:val="00ED19F7"/>
    <w:rsid w:val="00EE0459"/>
    <w:rsid w:val="00EF36A2"/>
    <w:rsid w:val="00F07BB3"/>
    <w:rsid w:val="00F3196B"/>
    <w:rsid w:val="00F3394B"/>
    <w:rsid w:val="00F637FD"/>
    <w:rsid w:val="00F8693B"/>
    <w:rsid w:val="00F9019C"/>
    <w:rsid w:val="00FB086A"/>
    <w:rsid w:val="00FD3190"/>
    <w:rsid w:val="00FD5EBA"/>
    <w:rsid w:val="00FE1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6A60"/>
  <w15:chartTrackingRefBased/>
  <w15:docId w15:val="{80E0C2D9-D3A9-46E4-8961-1204182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1CD"/>
    <w:pPr>
      <w:ind w:left="720"/>
      <w:contextualSpacing/>
    </w:pPr>
  </w:style>
  <w:style w:type="character" w:styleId="Hyperlink">
    <w:name w:val="Hyperlink"/>
    <w:basedOn w:val="DefaultParagraphFont"/>
    <w:uiPriority w:val="99"/>
    <w:unhideWhenUsed/>
    <w:rsid w:val="00EB21CD"/>
    <w:rPr>
      <w:color w:val="0563C1" w:themeColor="hyperlink"/>
      <w:u w:val="single"/>
    </w:rPr>
  </w:style>
  <w:style w:type="paragraph" w:styleId="Header">
    <w:name w:val="header"/>
    <w:basedOn w:val="Normal"/>
    <w:link w:val="HeaderChar"/>
    <w:uiPriority w:val="99"/>
    <w:unhideWhenUsed/>
    <w:rsid w:val="00EB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21CD"/>
  </w:style>
  <w:style w:type="paragraph" w:styleId="Footer">
    <w:name w:val="footer"/>
    <w:basedOn w:val="Normal"/>
    <w:link w:val="FooterChar"/>
    <w:uiPriority w:val="99"/>
    <w:unhideWhenUsed/>
    <w:rsid w:val="00EB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21CD"/>
  </w:style>
  <w:style w:type="character" w:customStyle="1" w:styleId="UnresolvedMention1">
    <w:name w:val="Unresolved Mention1"/>
    <w:basedOn w:val="DefaultParagraphFont"/>
    <w:uiPriority w:val="99"/>
    <w:semiHidden/>
    <w:unhideWhenUsed/>
    <w:rsid w:val="00AB2925"/>
    <w:rPr>
      <w:color w:val="605E5C"/>
      <w:shd w:val="clear" w:color="auto" w:fill="E1DFDD"/>
    </w:rPr>
  </w:style>
  <w:style w:type="paragraph" w:styleId="BalloonText">
    <w:name w:val="Balloon Text"/>
    <w:basedOn w:val="Normal"/>
    <w:link w:val="BalloonTextChar"/>
    <w:uiPriority w:val="99"/>
    <w:semiHidden/>
    <w:unhideWhenUsed/>
    <w:rsid w:val="00B54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30D"/>
    <w:rPr>
      <w:rFonts w:ascii="Segoe UI" w:hAnsi="Segoe UI" w:cs="Segoe UI"/>
      <w:sz w:val="18"/>
      <w:szCs w:val="18"/>
    </w:rPr>
  </w:style>
  <w:style w:type="character" w:styleId="Strong">
    <w:name w:val="Strong"/>
    <w:basedOn w:val="DefaultParagraphFont"/>
    <w:uiPriority w:val="22"/>
    <w:qFormat/>
    <w:rsid w:val="005D500E"/>
    <w:rPr>
      <w:b/>
      <w:bCs/>
    </w:rPr>
  </w:style>
  <w:style w:type="character" w:styleId="CommentReference">
    <w:name w:val="annotation reference"/>
    <w:basedOn w:val="DefaultParagraphFont"/>
    <w:uiPriority w:val="99"/>
    <w:semiHidden/>
    <w:unhideWhenUsed/>
    <w:rsid w:val="00E75B60"/>
    <w:rPr>
      <w:sz w:val="16"/>
      <w:szCs w:val="16"/>
    </w:rPr>
  </w:style>
  <w:style w:type="paragraph" w:styleId="CommentText">
    <w:name w:val="annotation text"/>
    <w:basedOn w:val="Normal"/>
    <w:link w:val="CommentTextChar"/>
    <w:uiPriority w:val="99"/>
    <w:semiHidden/>
    <w:unhideWhenUsed/>
    <w:rsid w:val="00E75B60"/>
    <w:pPr>
      <w:spacing w:line="240" w:lineRule="auto"/>
    </w:pPr>
    <w:rPr>
      <w:sz w:val="20"/>
      <w:szCs w:val="20"/>
    </w:rPr>
  </w:style>
  <w:style w:type="character" w:customStyle="1" w:styleId="CommentTextChar">
    <w:name w:val="Comment Text Char"/>
    <w:basedOn w:val="DefaultParagraphFont"/>
    <w:link w:val="CommentText"/>
    <w:uiPriority w:val="99"/>
    <w:semiHidden/>
    <w:rsid w:val="00E75B60"/>
    <w:rPr>
      <w:sz w:val="20"/>
      <w:szCs w:val="20"/>
    </w:rPr>
  </w:style>
  <w:style w:type="paragraph" w:styleId="CommentSubject">
    <w:name w:val="annotation subject"/>
    <w:basedOn w:val="CommentText"/>
    <w:next w:val="CommentText"/>
    <w:link w:val="CommentSubjectChar"/>
    <w:uiPriority w:val="99"/>
    <w:semiHidden/>
    <w:unhideWhenUsed/>
    <w:rsid w:val="00E75B60"/>
    <w:rPr>
      <w:b/>
      <w:bCs/>
    </w:rPr>
  </w:style>
  <w:style w:type="character" w:customStyle="1" w:styleId="CommentSubjectChar">
    <w:name w:val="Comment Subject Char"/>
    <w:basedOn w:val="CommentTextChar"/>
    <w:link w:val="CommentSubject"/>
    <w:uiPriority w:val="99"/>
    <w:semiHidden/>
    <w:rsid w:val="00E75B60"/>
    <w:rPr>
      <w:b/>
      <w:bCs/>
      <w:sz w:val="20"/>
      <w:szCs w:val="20"/>
    </w:rPr>
  </w:style>
  <w:style w:type="paragraph" w:styleId="NoSpacing">
    <w:name w:val="No Spacing"/>
    <w:uiPriority w:val="1"/>
    <w:qFormat/>
    <w:rsid w:val="000F2C41"/>
    <w:pPr>
      <w:spacing w:after="0" w:line="240" w:lineRule="auto"/>
    </w:pPr>
    <w:rPr>
      <w:rFonts w:ascii="Arial" w:eastAsia="Arial" w:hAnsi="Arial" w:cs="Arial"/>
      <w:lang w:val="tr" w:eastAsia="tr-TR"/>
    </w:rPr>
  </w:style>
  <w:style w:type="character" w:customStyle="1" w:styleId="eop">
    <w:name w:val="eop"/>
    <w:basedOn w:val="DefaultParagraphFont"/>
    <w:rsid w:val="000F2C41"/>
  </w:style>
  <w:style w:type="paragraph" w:styleId="Revision">
    <w:name w:val="Revision"/>
    <w:hidden/>
    <w:uiPriority w:val="99"/>
    <w:semiHidden/>
    <w:rsid w:val="009B1CC9"/>
    <w:pPr>
      <w:spacing w:after="0" w:line="240" w:lineRule="auto"/>
    </w:pPr>
  </w:style>
  <w:style w:type="paragraph" w:styleId="NormalWeb">
    <w:name w:val="Normal (Web)"/>
    <w:basedOn w:val="Normal"/>
    <w:uiPriority w:val="99"/>
    <w:unhideWhenUsed/>
    <w:rsid w:val="001341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93488">
      <w:bodyDiv w:val="1"/>
      <w:marLeft w:val="0"/>
      <w:marRight w:val="0"/>
      <w:marTop w:val="0"/>
      <w:marBottom w:val="0"/>
      <w:divBdr>
        <w:top w:val="none" w:sz="0" w:space="0" w:color="auto"/>
        <w:left w:val="none" w:sz="0" w:space="0" w:color="auto"/>
        <w:bottom w:val="none" w:sz="0" w:space="0" w:color="auto"/>
        <w:right w:val="none" w:sz="0" w:space="0" w:color="auto"/>
      </w:divBdr>
    </w:div>
    <w:div w:id="872960487">
      <w:bodyDiv w:val="1"/>
      <w:marLeft w:val="0"/>
      <w:marRight w:val="0"/>
      <w:marTop w:val="0"/>
      <w:marBottom w:val="0"/>
      <w:divBdr>
        <w:top w:val="none" w:sz="0" w:space="0" w:color="auto"/>
        <w:left w:val="none" w:sz="0" w:space="0" w:color="auto"/>
        <w:bottom w:val="none" w:sz="0" w:space="0" w:color="auto"/>
        <w:right w:val="none" w:sz="0" w:space="0" w:color="auto"/>
      </w:divBdr>
    </w:div>
    <w:div w:id="13223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t.temizkan@desibelaja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d209c14b-83c8-4fc3-918f-35b11e1452d4</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B043185F-DED5-4FDF-8EA2-3C9B189F53D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520</Words>
  <Characters>2795</Characters>
  <Application>Microsoft Office Word</Application>
  <DocSecurity>0</DocSecurity>
  <Lines>52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Aydem Elektrik Perakende Satis A.S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Hizmete Özel, Kişisel Veri İçermez</cp:keywords>
  <dc:description/>
  <cp:lastModifiedBy>Esra KARADENİZ</cp:lastModifiedBy>
  <cp:revision>3</cp:revision>
  <dcterms:created xsi:type="dcterms:W3CDTF">2024-10-25T07:17:00Z</dcterms:created>
  <dcterms:modified xsi:type="dcterms:W3CDTF">2024-10-25T14:15:00Z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d209c14b-83c8-4fc3-918f-35b11e1452d4</vt:lpwstr>
  </property>
  <property fmtid="{D5CDD505-2E9C-101B-9397-08002B2CF9AE}" pid="3" name="ClassifierUsername">
    <vt:lpwstr>Burçak DEMİREL </vt:lpwstr>
  </property>
  <property fmtid="{D5CDD505-2E9C-101B-9397-08002B2CF9AE}" pid="4" name="ClassifiedDateTime">
    <vt:lpwstr>26.10.2023_12:05</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2034-10-23</vt:lpwstr>
  </property>
</Properties>
</file>