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41" w:rsidRDefault="000F2C41" w:rsidP="00EB21CD">
      <w:pPr>
        <w:pBdr>
          <w:bottom w:val="single" w:sz="6" w:space="1" w:color="auto"/>
        </w:pBdr>
        <w:autoSpaceDE w:val="0"/>
        <w:autoSpaceDN w:val="0"/>
        <w:adjustRightInd w:val="0"/>
        <w:spacing w:line="240" w:lineRule="auto"/>
        <w:rPr>
          <w:rFonts w:ascii="Calibri" w:hAnsi="Calibri" w:cs="Calibri"/>
          <w:b/>
          <w:bCs/>
          <w:sz w:val="24"/>
        </w:rPr>
      </w:pPr>
    </w:p>
    <w:p w:rsidR="00EB21CD" w:rsidRPr="00940EF6" w:rsidRDefault="000E67F2" w:rsidP="00EB21CD">
      <w:pPr>
        <w:pBdr>
          <w:bottom w:val="single" w:sz="6" w:space="1" w:color="auto"/>
        </w:pBdr>
        <w:autoSpaceDE w:val="0"/>
        <w:autoSpaceDN w:val="0"/>
        <w:adjustRightInd w:val="0"/>
        <w:spacing w:line="240" w:lineRule="auto"/>
        <w:rPr>
          <w:rFonts w:ascii="Calibri" w:hAnsi="Calibri" w:cs="Calibri"/>
          <w:b/>
          <w:bCs/>
          <w:sz w:val="24"/>
          <w:lang w:val="en-US"/>
        </w:rPr>
      </w:pPr>
      <w:r w:rsidRPr="00940EF6">
        <w:rPr>
          <w:rFonts w:ascii="Calibri" w:hAnsi="Calibri" w:cs="Calibri"/>
          <w:b/>
          <w:bCs/>
          <w:sz w:val="24"/>
          <w:lang w:val="en-US"/>
        </w:rPr>
        <w:t>Press Release</w:t>
      </w:r>
      <w:r w:rsidR="00EB21CD" w:rsidRPr="00940EF6">
        <w:rPr>
          <w:rFonts w:ascii="Calibri" w:hAnsi="Calibri" w:cs="Calibri"/>
          <w:b/>
          <w:bCs/>
          <w:sz w:val="24"/>
          <w:lang w:val="en-US"/>
        </w:rPr>
        <w:t xml:space="preserve">                                                                                                         </w:t>
      </w:r>
      <w:r w:rsidRPr="00940EF6">
        <w:rPr>
          <w:rFonts w:ascii="Calibri" w:hAnsi="Calibri" w:cs="Calibri"/>
          <w:b/>
          <w:bCs/>
          <w:sz w:val="24"/>
          <w:lang w:val="en-US"/>
        </w:rPr>
        <w:t xml:space="preserve">September </w:t>
      </w:r>
      <w:r w:rsidR="00F455CB" w:rsidRPr="00940EF6">
        <w:rPr>
          <w:rFonts w:ascii="Calibri" w:hAnsi="Calibri" w:cs="Calibri"/>
          <w:b/>
          <w:bCs/>
          <w:sz w:val="24"/>
          <w:lang w:val="en-US"/>
        </w:rPr>
        <w:t>x</w:t>
      </w:r>
      <w:r w:rsidRPr="00940EF6">
        <w:rPr>
          <w:rFonts w:ascii="Calibri" w:hAnsi="Calibri" w:cs="Calibri"/>
          <w:b/>
          <w:bCs/>
          <w:sz w:val="24"/>
          <w:lang w:val="en-US"/>
        </w:rPr>
        <w:t>,</w:t>
      </w:r>
      <w:r w:rsidR="00F455CB" w:rsidRPr="00940EF6">
        <w:rPr>
          <w:rFonts w:ascii="Calibri" w:hAnsi="Calibri" w:cs="Calibri"/>
          <w:b/>
          <w:bCs/>
          <w:sz w:val="24"/>
          <w:lang w:val="en-US"/>
        </w:rPr>
        <w:t xml:space="preserve"> </w:t>
      </w:r>
      <w:r w:rsidR="003724B8" w:rsidRPr="00940EF6">
        <w:rPr>
          <w:rFonts w:ascii="Calibri" w:hAnsi="Calibri" w:cs="Calibri"/>
          <w:b/>
          <w:bCs/>
          <w:sz w:val="24"/>
          <w:lang w:val="en-US"/>
        </w:rPr>
        <w:t>202</w:t>
      </w:r>
      <w:r w:rsidR="00B8753E" w:rsidRPr="00940EF6">
        <w:rPr>
          <w:rFonts w:ascii="Calibri" w:hAnsi="Calibri" w:cs="Calibri"/>
          <w:b/>
          <w:bCs/>
          <w:sz w:val="24"/>
          <w:lang w:val="en-US"/>
        </w:rPr>
        <w:t>5</w:t>
      </w:r>
    </w:p>
    <w:p w:rsidR="00F455CB" w:rsidRPr="00940EF6" w:rsidRDefault="00F455CB" w:rsidP="00940EF6">
      <w:pPr>
        <w:spacing w:after="0"/>
        <w:jc w:val="center"/>
        <w:rPr>
          <w:rFonts w:cstheme="minorHAnsi"/>
          <w:b/>
          <w:color w:val="1F1F1F"/>
          <w:sz w:val="32"/>
          <w:szCs w:val="32"/>
          <w:shd w:val="clear" w:color="auto" w:fill="FFFFFF"/>
          <w:lang w:val="en-US"/>
        </w:rPr>
      </w:pPr>
    </w:p>
    <w:p w:rsidR="00B8753E" w:rsidRPr="00940EF6" w:rsidRDefault="00940EF6" w:rsidP="00D52C46">
      <w:pPr>
        <w:jc w:val="center"/>
        <w:rPr>
          <w:rFonts w:cstheme="minorHAnsi"/>
          <w:b/>
          <w:color w:val="1F1F1F"/>
          <w:sz w:val="40"/>
          <w:szCs w:val="40"/>
          <w:shd w:val="clear" w:color="auto" w:fill="FFFFFF"/>
          <w:lang w:val="en-US"/>
        </w:rPr>
      </w:pPr>
      <w:r w:rsidRPr="00940EF6">
        <w:rPr>
          <w:rFonts w:cstheme="minorHAnsi"/>
          <w:b/>
          <w:color w:val="1F1F1F"/>
          <w:sz w:val="40"/>
          <w:szCs w:val="40"/>
          <w:shd w:val="clear" w:color="auto" w:fill="FFFFFF"/>
          <w:lang w:val="en-US"/>
        </w:rPr>
        <w:t>Two senior appointments at Aydem Energy</w:t>
      </w:r>
      <w:r w:rsidR="00F02661" w:rsidRPr="00940EF6">
        <w:rPr>
          <w:rFonts w:cstheme="minorHAnsi"/>
          <w:b/>
          <w:color w:val="1F1F1F"/>
          <w:sz w:val="40"/>
          <w:szCs w:val="40"/>
          <w:shd w:val="clear" w:color="auto" w:fill="FFFFFF"/>
          <w:lang w:val="en-US"/>
        </w:rPr>
        <w:t xml:space="preserve"> </w:t>
      </w:r>
    </w:p>
    <w:p w:rsidR="00F02661" w:rsidRPr="00940EF6" w:rsidRDefault="00940EF6" w:rsidP="00D52C46">
      <w:pPr>
        <w:jc w:val="center"/>
        <w:rPr>
          <w:rFonts w:cstheme="minorHAnsi"/>
          <w:b/>
          <w:bCs/>
          <w:kern w:val="2"/>
          <w:sz w:val="26"/>
          <w:szCs w:val="26"/>
          <w:lang w:val="en-US"/>
        </w:rPr>
      </w:pPr>
      <w:r w:rsidRPr="00940EF6">
        <w:rPr>
          <w:rFonts w:cstheme="minorHAnsi"/>
          <w:b/>
          <w:bCs/>
          <w:kern w:val="2"/>
          <w:sz w:val="26"/>
          <w:szCs w:val="26"/>
          <w:lang w:val="en-US"/>
        </w:rPr>
        <w:t>Aydem Ener</w:t>
      </w:r>
      <w:r>
        <w:rPr>
          <w:rFonts w:cstheme="minorHAnsi"/>
          <w:b/>
          <w:bCs/>
          <w:kern w:val="2"/>
          <w:sz w:val="26"/>
          <w:szCs w:val="26"/>
          <w:lang w:val="en-US"/>
        </w:rPr>
        <w:t>gy</w:t>
      </w:r>
      <w:r w:rsidRPr="00940EF6">
        <w:rPr>
          <w:rFonts w:cstheme="minorHAnsi"/>
          <w:b/>
          <w:bCs/>
          <w:kern w:val="2"/>
          <w:sz w:val="26"/>
          <w:szCs w:val="26"/>
          <w:lang w:val="en-US"/>
        </w:rPr>
        <w:t>, one of T</w:t>
      </w:r>
      <w:r>
        <w:rPr>
          <w:rFonts w:cstheme="minorHAnsi"/>
          <w:b/>
          <w:bCs/>
          <w:kern w:val="2"/>
          <w:sz w:val="26"/>
          <w:szCs w:val="26"/>
          <w:lang w:val="en-US"/>
        </w:rPr>
        <w:t>ürkiye</w:t>
      </w:r>
      <w:r w:rsidRPr="00940EF6">
        <w:rPr>
          <w:rFonts w:cstheme="minorHAnsi"/>
          <w:b/>
          <w:bCs/>
          <w:kern w:val="2"/>
          <w:sz w:val="26"/>
          <w:szCs w:val="26"/>
          <w:lang w:val="en-US"/>
        </w:rPr>
        <w:t>'s leading energy companies, has announced two new appointments to its senior management team: Erdinç Çetin has been appointed as the Chief Financial Officer (CFO), and Ahmet Ersoy Önal has been appointed as the Chief Operating Officer (COO).</w:t>
      </w:r>
    </w:p>
    <w:p w:rsidR="00940EF6" w:rsidRPr="00940EF6" w:rsidRDefault="00940EF6" w:rsidP="00940EF6">
      <w:pPr>
        <w:jc w:val="both"/>
        <w:rPr>
          <w:rFonts w:cstheme="minorHAnsi"/>
          <w:kern w:val="2"/>
          <w:sz w:val="24"/>
          <w:szCs w:val="24"/>
          <w:lang w:val="en-US"/>
        </w:rPr>
      </w:pPr>
      <w:r w:rsidRPr="00940EF6">
        <w:rPr>
          <w:rFonts w:cstheme="minorHAnsi"/>
          <w:kern w:val="2"/>
          <w:sz w:val="24"/>
          <w:szCs w:val="24"/>
          <w:lang w:val="en-US"/>
        </w:rPr>
        <w:t xml:space="preserve">Aydem Energy, one of </w:t>
      </w:r>
      <w:r>
        <w:rPr>
          <w:rFonts w:cstheme="minorHAnsi"/>
          <w:kern w:val="2"/>
          <w:sz w:val="24"/>
          <w:szCs w:val="24"/>
          <w:lang w:val="en-US"/>
        </w:rPr>
        <w:t>the</w:t>
      </w:r>
      <w:r w:rsidRPr="00940EF6">
        <w:rPr>
          <w:rFonts w:cstheme="minorHAnsi"/>
          <w:kern w:val="2"/>
          <w:sz w:val="24"/>
          <w:szCs w:val="24"/>
          <w:lang w:val="en-US"/>
        </w:rPr>
        <w:t xml:space="preserve"> largest integrated energy companies </w:t>
      </w:r>
      <w:r>
        <w:rPr>
          <w:rFonts w:cstheme="minorHAnsi"/>
          <w:kern w:val="2"/>
          <w:sz w:val="24"/>
          <w:szCs w:val="24"/>
          <w:lang w:val="en-US"/>
        </w:rPr>
        <w:t xml:space="preserve">of Türkiye </w:t>
      </w:r>
      <w:r w:rsidRPr="00940EF6">
        <w:rPr>
          <w:rFonts w:cstheme="minorHAnsi"/>
          <w:kern w:val="2"/>
          <w:sz w:val="24"/>
          <w:szCs w:val="24"/>
          <w:lang w:val="en-US"/>
        </w:rPr>
        <w:t xml:space="preserve">operating in the fields of electricity generation, distribution and retail, continues to strengthen its senior management with new appointments. </w:t>
      </w:r>
    </w:p>
    <w:p w:rsidR="00DC4DF9" w:rsidRPr="00940EF6" w:rsidRDefault="00940EF6" w:rsidP="00940EF6">
      <w:pPr>
        <w:jc w:val="both"/>
        <w:rPr>
          <w:rFonts w:cstheme="minorHAnsi"/>
          <w:kern w:val="2"/>
          <w:sz w:val="24"/>
          <w:szCs w:val="24"/>
          <w:lang w:val="en-US"/>
        </w:rPr>
      </w:pPr>
      <w:r w:rsidRPr="00940EF6">
        <w:rPr>
          <w:rFonts w:cstheme="minorHAnsi"/>
          <w:kern w:val="2"/>
          <w:sz w:val="24"/>
          <w:szCs w:val="24"/>
          <w:lang w:val="en-US"/>
        </w:rPr>
        <w:t xml:space="preserve">Erdinç Çetin, who has nearly 20 years of experience in the sector, has been appointed as Aydem Energy's Chief Financial Officer. After graduating from Istanbul Technical University with a degree in Industrial Engineering, Çetin completed his master's degree at the same university and </w:t>
      </w:r>
      <w:r>
        <w:rPr>
          <w:rFonts w:cstheme="minorHAnsi"/>
          <w:kern w:val="2"/>
          <w:sz w:val="24"/>
          <w:szCs w:val="24"/>
          <w:lang w:val="en-US"/>
        </w:rPr>
        <w:t xml:space="preserve">has </w:t>
      </w:r>
      <w:r w:rsidRPr="00940EF6">
        <w:rPr>
          <w:rFonts w:cstheme="minorHAnsi"/>
          <w:kern w:val="2"/>
          <w:sz w:val="24"/>
          <w:szCs w:val="24"/>
          <w:lang w:val="en-US"/>
        </w:rPr>
        <w:t>beg</w:t>
      </w:r>
      <w:r>
        <w:rPr>
          <w:rFonts w:cstheme="minorHAnsi"/>
          <w:kern w:val="2"/>
          <w:sz w:val="24"/>
          <w:szCs w:val="24"/>
          <w:lang w:val="en-US"/>
        </w:rPr>
        <w:t>u</w:t>
      </w:r>
      <w:r w:rsidRPr="00940EF6">
        <w:rPr>
          <w:rFonts w:cstheme="minorHAnsi"/>
          <w:kern w:val="2"/>
          <w:sz w:val="24"/>
          <w:szCs w:val="24"/>
          <w:lang w:val="en-US"/>
        </w:rPr>
        <w:t xml:space="preserve">n his career at BSH in 2006. Having held senior positions at Zorlu Energy since 2007, Erdinç Çetin </w:t>
      </w:r>
      <w:r>
        <w:rPr>
          <w:rFonts w:cstheme="minorHAnsi"/>
          <w:kern w:val="2"/>
          <w:sz w:val="24"/>
          <w:szCs w:val="24"/>
          <w:lang w:val="en-US"/>
        </w:rPr>
        <w:t>h</w:t>
      </w:r>
      <w:r w:rsidRPr="00940EF6">
        <w:rPr>
          <w:rFonts w:cstheme="minorHAnsi"/>
          <w:kern w:val="2"/>
          <w:sz w:val="24"/>
          <w:szCs w:val="24"/>
          <w:lang w:val="en-US"/>
        </w:rPr>
        <w:t xml:space="preserve">as </w:t>
      </w:r>
      <w:r>
        <w:rPr>
          <w:rFonts w:cstheme="minorHAnsi"/>
          <w:kern w:val="2"/>
          <w:sz w:val="24"/>
          <w:szCs w:val="24"/>
          <w:lang w:val="en-US"/>
        </w:rPr>
        <w:t xml:space="preserve">served as the </w:t>
      </w:r>
      <w:r w:rsidRPr="00940EF6">
        <w:rPr>
          <w:rFonts w:cstheme="minorHAnsi"/>
          <w:kern w:val="2"/>
          <w:sz w:val="24"/>
          <w:szCs w:val="24"/>
          <w:lang w:val="en-US"/>
        </w:rPr>
        <w:t>Deputy General Manager responsible for Investments, Operations and Maintenance at Zorlu Energy before joining Aydem Energy.  Erdinç Çetin, who stands out for his expertise in financial leadership, investment management and strategic planning, will contribute to Aydem Energy's sustainable growth targets and corporate transformation vision in his new role.</w:t>
      </w:r>
    </w:p>
    <w:p w:rsidR="00F455CB" w:rsidRPr="00940EF6" w:rsidRDefault="004437EF" w:rsidP="001D39DF">
      <w:pPr>
        <w:jc w:val="both"/>
        <w:rPr>
          <w:rFonts w:cstheme="minorHAnsi"/>
          <w:kern w:val="2"/>
          <w:lang w:val="en-US"/>
        </w:rPr>
      </w:pPr>
      <w:r>
        <w:rPr>
          <w:rFonts w:cstheme="minorHAnsi"/>
          <w:kern w:val="2"/>
          <w:sz w:val="24"/>
          <w:szCs w:val="24"/>
          <w:lang w:val="en-US"/>
        </w:rPr>
        <w:t xml:space="preserve">Whereas </w:t>
      </w:r>
      <w:r w:rsidRPr="004437EF">
        <w:rPr>
          <w:rFonts w:cstheme="minorHAnsi"/>
          <w:kern w:val="2"/>
          <w:sz w:val="24"/>
          <w:szCs w:val="24"/>
          <w:lang w:val="en-US"/>
        </w:rPr>
        <w:t xml:space="preserve">Ahmet Ersoy Önal, who has held various positions at Aydem Energy for eight years, has been appointed as </w:t>
      </w:r>
      <w:r>
        <w:rPr>
          <w:rFonts w:cstheme="minorHAnsi"/>
          <w:kern w:val="2"/>
          <w:sz w:val="24"/>
          <w:szCs w:val="24"/>
          <w:lang w:val="en-US"/>
        </w:rPr>
        <w:t xml:space="preserve">the Chief </w:t>
      </w:r>
      <w:r w:rsidRPr="004437EF">
        <w:rPr>
          <w:rFonts w:cstheme="minorHAnsi"/>
          <w:kern w:val="2"/>
          <w:sz w:val="24"/>
          <w:szCs w:val="24"/>
          <w:lang w:val="en-US"/>
        </w:rPr>
        <w:t>Operati</w:t>
      </w:r>
      <w:r>
        <w:rPr>
          <w:rFonts w:cstheme="minorHAnsi"/>
          <w:kern w:val="2"/>
          <w:sz w:val="24"/>
          <w:szCs w:val="24"/>
          <w:lang w:val="en-US"/>
        </w:rPr>
        <w:t>ng</w:t>
      </w:r>
      <w:r w:rsidRPr="004437EF">
        <w:rPr>
          <w:rFonts w:cstheme="minorHAnsi"/>
          <w:kern w:val="2"/>
          <w:sz w:val="24"/>
          <w:szCs w:val="24"/>
          <w:lang w:val="en-US"/>
        </w:rPr>
        <w:t xml:space="preserve"> </w:t>
      </w:r>
      <w:r>
        <w:rPr>
          <w:rFonts w:cstheme="minorHAnsi"/>
          <w:kern w:val="2"/>
          <w:sz w:val="24"/>
          <w:szCs w:val="24"/>
          <w:lang w:val="en-US"/>
        </w:rPr>
        <w:t>Officer</w:t>
      </w:r>
      <w:r w:rsidRPr="004437EF">
        <w:rPr>
          <w:rFonts w:cstheme="minorHAnsi"/>
          <w:kern w:val="2"/>
          <w:sz w:val="24"/>
          <w:szCs w:val="24"/>
          <w:lang w:val="en-US"/>
        </w:rPr>
        <w:t xml:space="preserve">. Önal </w:t>
      </w:r>
      <w:r>
        <w:rPr>
          <w:rFonts w:cstheme="minorHAnsi"/>
          <w:kern w:val="2"/>
          <w:sz w:val="24"/>
          <w:szCs w:val="24"/>
          <w:lang w:val="en-US"/>
        </w:rPr>
        <w:t xml:space="preserve">has </w:t>
      </w:r>
      <w:r w:rsidRPr="004437EF">
        <w:rPr>
          <w:rFonts w:cstheme="minorHAnsi"/>
          <w:kern w:val="2"/>
          <w:sz w:val="24"/>
          <w:szCs w:val="24"/>
          <w:lang w:val="en-US"/>
        </w:rPr>
        <w:t xml:space="preserve">graduated from the Department of Business Administration at the Faculty of Economics and Administrative Sciences at Middle East Technical University (METU) and completed his master's degree in Industrial Engineering at METU. Ahmet Ersoy Önal </w:t>
      </w:r>
      <w:r>
        <w:rPr>
          <w:rFonts w:cstheme="minorHAnsi"/>
          <w:kern w:val="2"/>
          <w:sz w:val="24"/>
          <w:szCs w:val="24"/>
          <w:lang w:val="en-US"/>
        </w:rPr>
        <w:t xml:space="preserve">has </w:t>
      </w:r>
      <w:r w:rsidRPr="004437EF">
        <w:rPr>
          <w:rFonts w:cstheme="minorHAnsi"/>
          <w:kern w:val="2"/>
          <w:sz w:val="24"/>
          <w:szCs w:val="24"/>
          <w:lang w:val="en-US"/>
        </w:rPr>
        <w:t>beg</w:t>
      </w:r>
      <w:r>
        <w:rPr>
          <w:rFonts w:cstheme="minorHAnsi"/>
          <w:kern w:val="2"/>
          <w:sz w:val="24"/>
          <w:szCs w:val="24"/>
          <w:lang w:val="en-US"/>
        </w:rPr>
        <w:t>u</w:t>
      </w:r>
      <w:r w:rsidRPr="004437EF">
        <w:rPr>
          <w:rFonts w:cstheme="minorHAnsi"/>
          <w:kern w:val="2"/>
          <w:sz w:val="24"/>
          <w:szCs w:val="24"/>
          <w:lang w:val="en-US"/>
        </w:rPr>
        <w:t xml:space="preserve">n his career at Toyota and most recently served as </w:t>
      </w:r>
      <w:r>
        <w:rPr>
          <w:rFonts w:cstheme="minorHAnsi"/>
          <w:kern w:val="2"/>
          <w:sz w:val="24"/>
          <w:szCs w:val="24"/>
          <w:lang w:val="en-US"/>
        </w:rPr>
        <w:t xml:space="preserve">the </w:t>
      </w:r>
      <w:r w:rsidRPr="004437EF">
        <w:rPr>
          <w:rFonts w:cstheme="minorHAnsi"/>
          <w:kern w:val="2"/>
          <w:sz w:val="24"/>
          <w:szCs w:val="24"/>
          <w:lang w:val="en-US"/>
        </w:rPr>
        <w:t>Director of Financial Affairs for the Thermal Group at Aydem Energy. With his extensive experience in finance and operational processes, Önal will continue to contribute to Aydem Energy's strategic goals, particularly those focused on efficiency, in his new role.</w:t>
      </w:r>
      <w:r w:rsidR="00D76A7E" w:rsidRPr="00940EF6">
        <w:rPr>
          <w:rFonts w:cstheme="minorHAnsi"/>
          <w:kern w:val="2"/>
          <w:sz w:val="24"/>
          <w:szCs w:val="24"/>
          <w:lang w:val="en-US"/>
        </w:rPr>
        <w:t xml:space="preserve"> </w:t>
      </w:r>
    </w:p>
    <w:p w:rsidR="00F455CB" w:rsidRPr="00940EF6" w:rsidRDefault="00F455CB" w:rsidP="000F2C41">
      <w:pPr>
        <w:pStyle w:val="AralkYok"/>
        <w:jc w:val="both"/>
        <w:rPr>
          <w:rFonts w:asciiTheme="majorHAnsi" w:hAnsiTheme="majorHAnsi" w:cstheme="majorHAnsi"/>
          <w:b/>
          <w:bCs/>
          <w:i/>
          <w:iCs/>
          <w:sz w:val="18"/>
          <w:szCs w:val="18"/>
          <w:u w:val="single"/>
          <w:lang w:val="en-US"/>
        </w:rPr>
      </w:pPr>
    </w:p>
    <w:p w:rsidR="000E67F2" w:rsidRPr="00510EFC" w:rsidRDefault="000E67F2" w:rsidP="000E67F2">
      <w:pPr>
        <w:pStyle w:val="AralkYok"/>
        <w:jc w:val="both"/>
        <w:rPr>
          <w:rFonts w:asciiTheme="majorHAnsi" w:hAnsiTheme="majorHAnsi" w:cstheme="majorHAnsi"/>
          <w:b/>
          <w:bCs/>
          <w:i/>
          <w:iCs/>
          <w:sz w:val="18"/>
          <w:szCs w:val="18"/>
          <w:u w:val="single"/>
        </w:rPr>
      </w:pPr>
      <w:r>
        <w:rPr>
          <w:rFonts w:asciiTheme="majorHAnsi" w:hAnsiTheme="majorHAnsi" w:cstheme="majorHAnsi"/>
          <w:b/>
          <w:bCs/>
          <w:i/>
          <w:iCs/>
          <w:sz w:val="18"/>
          <w:szCs w:val="18"/>
          <w:u w:val="single"/>
          <w:lang w:val="en-US"/>
        </w:rPr>
        <w:t xml:space="preserve">About </w:t>
      </w:r>
      <w:r w:rsidRPr="00753D2F">
        <w:rPr>
          <w:rFonts w:asciiTheme="majorHAnsi" w:hAnsiTheme="majorHAnsi" w:cstheme="majorHAnsi"/>
          <w:b/>
          <w:bCs/>
          <w:i/>
          <w:iCs/>
          <w:sz w:val="18"/>
          <w:szCs w:val="18"/>
          <w:u w:val="single"/>
          <w:lang w:val="en-US"/>
        </w:rPr>
        <w:t>Aydem Ener</w:t>
      </w:r>
      <w:r>
        <w:rPr>
          <w:rFonts w:asciiTheme="majorHAnsi" w:hAnsiTheme="majorHAnsi" w:cstheme="majorHAnsi"/>
          <w:b/>
          <w:bCs/>
          <w:i/>
          <w:iCs/>
          <w:sz w:val="18"/>
          <w:szCs w:val="18"/>
          <w:u w:val="single"/>
          <w:lang w:val="en-US"/>
        </w:rPr>
        <w:t>gy</w:t>
      </w:r>
    </w:p>
    <w:p w:rsidR="000F2C41" w:rsidRPr="000E67F2" w:rsidRDefault="000E67F2" w:rsidP="000E67F2">
      <w:pPr>
        <w:pStyle w:val="AralkYok"/>
        <w:jc w:val="both"/>
        <w:rPr>
          <w:rFonts w:ascii="Calibri" w:hAnsi="Calibri" w:cs="Calibri"/>
          <w:lang w:val="en-US"/>
        </w:rPr>
      </w:pPr>
      <w:r w:rsidRPr="00753D2F">
        <w:rPr>
          <w:rFonts w:asciiTheme="majorHAnsi" w:hAnsiTheme="majorHAnsi" w:cstheme="majorHAnsi"/>
          <w:i/>
          <w:iCs/>
          <w:sz w:val="18"/>
          <w:szCs w:val="18"/>
          <w:lang w:val="en-US"/>
        </w:rPr>
        <w:t xml:space="preserve">Aydem Energy, the first and the pioneering integrated energy company of Türkiye, operates in the fields of electricity generation, distribution and retail. Aydem Energy, which has put its signature under the pioneering works in its sector such as accomplishing of the first private hydroelectric power plant of Türkiye, producing of the first domestic solar cell and possessing of the first private electricity distribution and retail licenses; presently, generates electrical energy with its 27 power plants spread throughout Türkiye. </w:t>
      </w:r>
      <w:r>
        <w:rPr>
          <w:rFonts w:asciiTheme="majorHAnsi" w:hAnsiTheme="majorHAnsi" w:cstheme="majorHAnsi"/>
          <w:i/>
          <w:iCs/>
          <w:sz w:val="18"/>
          <w:szCs w:val="18"/>
          <w:lang w:val="en-US"/>
        </w:rPr>
        <w:t>T</w:t>
      </w:r>
      <w:r w:rsidRPr="00753D2F">
        <w:rPr>
          <w:rFonts w:asciiTheme="majorHAnsi" w:hAnsiTheme="majorHAnsi" w:cstheme="majorHAnsi"/>
          <w:i/>
          <w:iCs/>
          <w:sz w:val="18"/>
          <w:szCs w:val="18"/>
          <w:lang w:val="en-US"/>
        </w:rPr>
        <w:t>he renewable energy generation company of Aydem Energy, which focuses on renewable energy, is the largest company in Türkiye, whose portfolio consists of 100% renewable resources.</w:t>
      </w:r>
      <w:r w:rsidRPr="00F2078C">
        <w:rPr>
          <w:rFonts w:asciiTheme="majorHAnsi" w:hAnsiTheme="majorHAnsi" w:cstheme="majorHAnsi"/>
          <w:i/>
          <w:iCs/>
          <w:sz w:val="18"/>
          <w:szCs w:val="18"/>
        </w:rPr>
        <w:t xml:space="preserve"> </w:t>
      </w:r>
      <w:r w:rsidR="000F2C41" w:rsidRPr="00510EFC">
        <w:rPr>
          <w:rFonts w:asciiTheme="majorHAnsi" w:hAnsiTheme="majorHAnsi" w:cstheme="majorHAnsi"/>
          <w:i/>
          <w:iCs/>
          <w:sz w:val="18"/>
          <w:szCs w:val="18"/>
        </w:rPr>
        <w:t xml:space="preserve"> </w:t>
      </w:r>
      <w:r w:rsidRPr="000E67F2">
        <w:rPr>
          <w:rFonts w:asciiTheme="majorHAnsi" w:hAnsiTheme="majorHAnsi" w:cstheme="majorHAnsi"/>
          <w:i/>
          <w:iCs/>
          <w:sz w:val="18"/>
          <w:szCs w:val="18"/>
          <w:lang w:val="en-US"/>
        </w:rPr>
        <w:t xml:space="preserve">Alongside electricity generation activities, </w:t>
      </w:r>
      <w:r>
        <w:rPr>
          <w:rFonts w:asciiTheme="majorHAnsi" w:hAnsiTheme="majorHAnsi" w:cstheme="majorHAnsi"/>
          <w:i/>
          <w:iCs/>
          <w:sz w:val="18"/>
          <w:szCs w:val="18"/>
          <w:lang w:val="en-US"/>
        </w:rPr>
        <w:t>the company also</w:t>
      </w:r>
      <w:r w:rsidRPr="000E67F2">
        <w:rPr>
          <w:rFonts w:asciiTheme="majorHAnsi" w:hAnsiTheme="majorHAnsi" w:cstheme="majorHAnsi"/>
          <w:i/>
          <w:iCs/>
          <w:sz w:val="18"/>
          <w:szCs w:val="18"/>
          <w:lang w:val="en-US"/>
        </w:rPr>
        <w:t xml:space="preserve"> </w:t>
      </w:r>
      <w:r w:rsidR="00940EF6">
        <w:rPr>
          <w:rFonts w:asciiTheme="majorHAnsi" w:hAnsiTheme="majorHAnsi" w:cstheme="majorHAnsi"/>
          <w:i/>
          <w:iCs/>
          <w:sz w:val="18"/>
          <w:szCs w:val="18"/>
          <w:lang w:val="en-US"/>
        </w:rPr>
        <w:t xml:space="preserve">provides </w:t>
      </w:r>
      <w:r w:rsidRPr="000E67F2">
        <w:rPr>
          <w:rFonts w:asciiTheme="majorHAnsi" w:hAnsiTheme="majorHAnsi" w:cstheme="majorHAnsi"/>
          <w:i/>
          <w:iCs/>
          <w:sz w:val="18"/>
          <w:szCs w:val="18"/>
          <w:lang w:val="en-US"/>
        </w:rPr>
        <w:t>serv</w:t>
      </w:r>
      <w:r w:rsidR="00940EF6">
        <w:rPr>
          <w:rFonts w:asciiTheme="majorHAnsi" w:hAnsiTheme="majorHAnsi" w:cstheme="majorHAnsi"/>
          <w:i/>
          <w:iCs/>
          <w:sz w:val="18"/>
          <w:szCs w:val="18"/>
          <w:lang w:val="en-US"/>
        </w:rPr>
        <w:t>ice to</w:t>
      </w:r>
      <w:r w:rsidRPr="000E67F2">
        <w:rPr>
          <w:rFonts w:asciiTheme="majorHAnsi" w:hAnsiTheme="majorHAnsi" w:cstheme="majorHAnsi"/>
          <w:i/>
          <w:iCs/>
          <w:sz w:val="18"/>
          <w:szCs w:val="18"/>
          <w:lang w:val="en-US"/>
        </w:rPr>
        <w:t xml:space="preserve"> over five million customers in two regions and five provinces, namely Aydın, Denizli, Muğla, İzmir and Manisa, through its electricity distribution and retail companies.</w:t>
      </w:r>
      <w:r w:rsidR="000F2C41" w:rsidRPr="000E67F2">
        <w:rPr>
          <w:rFonts w:asciiTheme="majorHAnsi" w:hAnsiTheme="majorHAnsi" w:cstheme="majorHAnsi"/>
          <w:i/>
          <w:iCs/>
          <w:sz w:val="18"/>
          <w:szCs w:val="18"/>
          <w:lang w:val="en-US"/>
        </w:rPr>
        <w:t xml:space="preserve"> </w:t>
      </w:r>
    </w:p>
    <w:p w:rsidR="00940EF6" w:rsidRDefault="00940EF6" w:rsidP="00940EF6">
      <w:pPr>
        <w:spacing w:after="0"/>
        <w:rPr>
          <w:b/>
          <w:bCs/>
          <w:sz w:val="20"/>
          <w:szCs w:val="20"/>
          <w:u w:val="single"/>
          <w:lang w:val="en-US"/>
        </w:rPr>
      </w:pPr>
    </w:p>
    <w:p w:rsidR="00411C68" w:rsidRPr="000E67F2" w:rsidRDefault="000E67F2">
      <w:pPr>
        <w:rPr>
          <w:b/>
          <w:bCs/>
          <w:sz w:val="20"/>
          <w:szCs w:val="20"/>
          <w:u w:val="single"/>
          <w:lang w:val="en-US"/>
        </w:rPr>
      </w:pPr>
      <w:r w:rsidRPr="000E67F2">
        <w:rPr>
          <w:b/>
          <w:bCs/>
          <w:sz w:val="20"/>
          <w:szCs w:val="20"/>
          <w:u w:val="single"/>
          <w:lang w:val="en-US"/>
        </w:rPr>
        <w:t>For detailed information</w:t>
      </w:r>
      <w:r w:rsidR="006E46F3" w:rsidRPr="000E67F2">
        <w:rPr>
          <w:b/>
          <w:bCs/>
          <w:sz w:val="20"/>
          <w:szCs w:val="20"/>
          <w:u w:val="single"/>
          <w:lang w:val="en-US"/>
        </w:rPr>
        <w:t>:</w:t>
      </w:r>
    </w:p>
    <w:p w:rsidR="006E46F3" w:rsidRPr="00624C6D" w:rsidRDefault="006E46F3" w:rsidP="006E46F3">
      <w:pPr>
        <w:spacing w:line="240" w:lineRule="auto"/>
        <w:rPr>
          <w:sz w:val="20"/>
          <w:szCs w:val="20"/>
        </w:rPr>
      </w:pPr>
      <w:r w:rsidRPr="00510EFC">
        <w:rPr>
          <w:sz w:val="20"/>
          <w:szCs w:val="20"/>
        </w:rPr>
        <w:lastRenderedPageBreak/>
        <w:t>Mert Temizkan</w:t>
      </w:r>
      <w:r w:rsidR="000F2C41" w:rsidRPr="00510EFC">
        <w:rPr>
          <w:sz w:val="20"/>
          <w:szCs w:val="20"/>
        </w:rPr>
        <w:t xml:space="preserve"> - </w:t>
      </w:r>
      <w:r w:rsidRPr="00510EFC">
        <w:rPr>
          <w:sz w:val="20"/>
          <w:szCs w:val="20"/>
        </w:rPr>
        <w:t>0530 176 84 16</w:t>
      </w:r>
      <w:r w:rsidR="000F2C41" w:rsidRPr="00510EFC">
        <w:rPr>
          <w:sz w:val="20"/>
          <w:szCs w:val="20"/>
        </w:rPr>
        <w:t xml:space="preserve"> </w:t>
      </w:r>
      <w:r w:rsidR="00624C6D" w:rsidRPr="00510EFC">
        <w:rPr>
          <w:sz w:val="20"/>
          <w:szCs w:val="20"/>
        </w:rPr>
        <w:t xml:space="preserve">/ </w:t>
      </w:r>
      <w:r w:rsidRPr="00510EFC">
        <w:rPr>
          <w:sz w:val="20"/>
          <w:szCs w:val="20"/>
        </w:rPr>
        <w:t>mert.temizkan@desibelajans.com</w:t>
      </w:r>
    </w:p>
    <w:sectPr w:rsidR="006E46F3" w:rsidRPr="00624C6D" w:rsidSect="007B64A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5FE" w:rsidRDefault="009015FE" w:rsidP="00EB21CD">
      <w:pPr>
        <w:spacing w:after="0" w:line="240" w:lineRule="auto"/>
      </w:pPr>
      <w:r>
        <w:separator/>
      </w:r>
    </w:p>
  </w:endnote>
  <w:endnote w:type="continuationSeparator" w:id="0">
    <w:p w:rsidR="009015FE" w:rsidRDefault="009015FE" w:rsidP="00EB2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41" w:rsidRPr="00C11D73" w:rsidRDefault="000F2C41" w:rsidP="000F2C41">
    <w:pPr>
      <w:jc w:val="center"/>
      <w:rPr>
        <w:rFonts w:ascii="Calibri" w:eastAsia="Calibri" w:hAnsi="Calibri" w:cs="Calibri"/>
        <w:color w:val="404040" w:themeColor="text1" w:themeTint="BF"/>
        <w:sz w:val="18"/>
        <w:szCs w:val="18"/>
      </w:rPr>
    </w:pPr>
    <w:r w:rsidRPr="00C11D73">
      <w:rPr>
        <w:rFonts w:ascii="Calibri" w:eastAsia="Calibri" w:hAnsi="Calibri" w:cs="Calibri"/>
        <w:color w:val="404040" w:themeColor="text1" w:themeTint="BF"/>
        <w:sz w:val="18"/>
        <w:szCs w:val="18"/>
      </w:rPr>
      <w:t>Aydem Holding AŞ - Ferko Signature, Büyükdere Cad. No: 175 Şişli 34394 İstanbul / Türkiye</w:t>
    </w:r>
  </w:p>
  <w:p w:rsidR="000F2C41" w:rsidRPr="00C11D73" w:rsidRDefault="000F2C41" w:rsidP="000F2C41">
    <w:pPr>
      <w:jc w:val="center"/>
      <w:rPr>
        <w:color w:val="404040" w:themeColor="text1" w:themeTint="BF"/>
        <w:sz w:val="18"/>
        <w:szCs w:val="18"/>
      </w:rPr>
    </w:pPr>
    <w:r w:rsidRPr="00C11D73">
      <w:rPr>
        <w:rFonts w:ascii="Calibri" w:eastAsia="Calibri" w:hAnsi="Calibri" w:cs="Calibri"/>
        <w:b/>
        <w:color w:val="404040" w:themeColor="text1" w:themeTint="BF"/>
        <w:sz w:val="18"/>
        <w:szCs w:val="18"/>
      </w:rPr>
      <w:t>T</w:t>
    </w:r>
    <w:r>
      <w:rPr>
        <w:rFonts w:ascii="Calibri" w:eastAsia="Calibri" w:hAnsi="Calibri" w:cs="Calibri"/>
        <w:color w:val="404040" w:themeColor="text1" w:themeTint="BF"/>
        <w:sz w:val="18"/>
        <w:szCs w:val="18"/>
      </w:rPr>
      <w:t xml:space="preserve"> 0 212</w:t>
    </w:r>
    <w:r w:rsidRPr="00C11D73">
      <w:rPr>
        <w:rFonts w:ascii="Calibri" w:eastAsia="Calibri" w:hAnsi="Calibri" w:cs="Calibri"/>
        <w:color w:val="404040" w:themeColor="text1" w:themeTint="BF"/>
        <w:sz w:val="18"/>
        <w:szCs w:val="18"/>
      </w:rPr>
      <w:t xml:space="preserve"> 812 12 52 </w:t>
    </w:r>
    <w:r>
      <w:rPr>
        <w:rFonts w:ascii="Calibri" w:eastAsia="Calibri" w:hAnsi="Calibri" w:cs="Calibri"/>
        <w:color w:val="404040" w:themeColor="text1" w:themeTint="BF"/>
        <w:sz w:val="18"/>
        <w:szCs w:val="18"/>
      </w:rPr>
      <w:t>www.aydemenerji.com.tr</w:t>
    </w:r>
  </w:p>
  <w:p w:rsidR="0014788F" w:rsidRDefault="0014788F">
    <w:pPr>
      <w:spacing w:after="0"/>
      <w:jc w:val="center"/>
      <w:rPr>
        <w:rFonts w:ascii="Calibri" w:eastAsia="Calibri" w:hAnsi="Calibri" w:cs="Calibri"/>
        <w:color w:val="000000"/>
        <w:sz w:val="17"/>
        <w:szCs w:val="18"/>
      </w:rPr>
    </w:pPr>
    <w:bookmarkStart w:id="0" w:name="Titus1FooterPrimary"/>
    <w:r w:rsidRPr="00C61445">
      <w:rPr>
        <w:rFonts w:ascii="Calibri" w:eastAsia="Calibri" w:hAnsi="Calibri" w:cs="Calibri"/>
        <w:color w:val="000000"/>
        <w:sz w:val="17"/>
        <w:szCs w:val="18"/>
      </w:rPr>
      <w:t> </w:t>
    </w:r>
  </w:p>
  <w:p w:rsidR="005E785D" w:rsidRDefault="0014788F" w:rsidP="00C61445">
    <w:pPr>
      <w:spacing w:after="0"/>
      <w:jc w:val="center"/>
      <w:rPr>
        <w:rFonts w:ascii="Calibri" w:eastAsia="Calibri" w:hAnsi="Calibri" w:cs="Calibri"/>
        <w:color w:val="404040" w:themeColor="text1" w:themeTint="BF"/>
        <w:sz w:val="18"/>
        <w:szCs w:val="18"/>
      </w:rPr>
    </w:pPr>
    <w:r w:rsidRPr="00C61445">
      <w:rPr>
        <w:rFonts w:ascii="Calibri" w:eastAsia="Calibri" w:hAnsi="Calibri" w:cs="Calibri"/>
        <w:b/>
        <w:color w:val="FFA500"/>
        <w:sz w:val="18"/>
        <w:szCs w:val="18"/>
      </w:rPr>
      <w:t>Hizmete Özel | Restricted</w:t>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5FE" w:rsidRDefault="009015FE" w:rsidP="00EB21CD">
      <w:pPr>
        <w:spacing w:after="0" w:line="240" w:lineRule="auto"/>
      </w:pPr>
      <w:r>
        <w:separator/>
      </w:r>
    </w:p>
  </w:footnote>
  <w:footnote w:type="continuationSeparator" w:id="0">
    <w:p w:rsidR="009015FE" w:rsidRDefault="009015FE" w:rsidP="00EB21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CD" w:rsidRDefault="00EB21CD">
    <w:pPr>
      <w:pStyle w:val="stbilgi"/>
    </w:pPr>
    <w:r>
      <w:tab/>
    </w:r>
    <w:r>
      <w:tab/>
    </w:r>
    <w:r w:rsidR="000F2C41">
      <w:rPr>
        <w:rFonts w:ascii="Calibri" w:eastAsia="Calibri" w:hAnsi="Calibri" w:cs="Calibri"/>
        <w:noProof/>
        <w:lang w:eastAsia="tr-TR"/>
      </w:rPr>
      <w:drawing>
        <wp:inline distT="114300" distB="114300" distL="114300" distR="114300">
          <wp:extent cx="1017792" cy="595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7792" cy="595313"/>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62984"/>
    <w:multiLevelType w:val="hybridMultilevel"/>
    <w:tmpl w:val="877AC7CE"/>
    <w:lvl w:ilvl="0" w:tplc="AA38A064">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A4D1A"/>
    <w:rsid w:val="0000020F"/>
    <w:rsid w:val="000100B6"/>
    <w:rsid w:val="00013DBC"/>
    <w:rsid w:val="00021C12"/>
    <w:rsid w:val="00031C4E"/>
    <w:rsid w:val="0003583D"/>
    <w:rsid w:val="00040E4A"/>
    <w:rsid w:val="00040ED1"/>
    <w:rsid w:val="00076527"/>
    <w:rsid w:val="00076F78"/>
    <w:rsid w:val="00087F2E"/>
    <w:rsid w:val="000A398D"/>
    <w:rsid w:val="000C0F84"/>
    <w:rsid w:val="000E31B9"/>
    <w:rsid w:val="000E552A"/>
    <w:rsid w:val="000E646F"/>
    <w:rsid w:val="000E67F2"/>
    <w:rsid w:val="000F2C41"/>
    <w:rsid w:val="000F3CAC"/>
    <w:rsid w:val="001078A4"/>
    <w:rsid w:val="00110098"/>
    <w:rsid w:val="00115426"/>
    <w:rsid w:val="00116C68"/>
    <w:rsid w:val="001271EC"/>
    <w:rsid w:val="00133593"/>
    <w:rsid w:val="001341A7"/>
    <w:rsid w:val="00142921"/>
    <w:rsid w:val="0014376A"/>
    <w:rsid w:val="001448CD"/>
    <w:rsid w:val="0014788F"/>
    <w:rsid w:val="00154D28"/>
    <w:rsid w:val="001663DB"/>
    <w:rsid w:val="001733EF"/>
    <w:rsid w:val="00177556"/>
    <w:rsid w:val="00186114"/>
    <w:rsid w:val="00195CD3"/>
    <w:rsid w:val="001A16ED"/>
    <w:rsid w:val="001B2206"/>
    <w:rsid w:val="001B5100"/>
    <w:rsid w:val="001B526E"/>
    <w:rsid w:val="001C4184"/>
    <w:rsid w:val="001C6789"/>
    <w:rsid w:val="001D39DF"/>
    <w:rsid w:val="002003BD"/>
    <w:rsid w:val="002034E7"/>
    <w:rsid w:val="00216822"/>
    <w:rsid w:val="00220435"/>
    <w:rsid w:val="002357C8"/>
    <w:rsid w:val="00244BE5"/>
    <w:rsid w:val="0025006C"/>
    <w:rsid w:val="00257B96"/>
    <w:rsid w:val="00291AC9"/>
    <w:rsid w:val="002A11EA"/>
    <w:rsid w:val="002A1214"/>
    <w:rsid w:val="002A694F"/>
    <w:rsid w:val="002C3F92"/>
    <w:rsid w:val="002E326A"/>
    <w:rsid w:val="003215C9"/>
    <w:rsid w:val="00335F19"/>
    <w:rsid w:val="003367E8"/>
    <w:rsid w:val="00346A8A"/>
    <w:rsid w:val="0036410D"/>
    <w:rsid w:val="003724B8"/>
    <w:rsid w:val="00380455"/>
    <w:rsid w:val="0038659D"/>
    <w:rsid w:val="00394A32"/>
    <w:rsid w:val="00396FF6"/>
    <w:rsid w:val="003971A0"/>
    <w:rsid w:val="003B7D90"/>
    <w:rsid w:val="003C720E"/>
    <w:rsid w:val="003E17C4"/>
    <w:rsid w:val="003E3786"/>
    <w:rsid w:val="003E3D36"/>
    <w:rsid w:val="003F5F7C"/>
    <w:rsid w:val="00406EB9"/>
    <w:rsid w:val="00411C68"/>
    <w:rsid w:val="00412BF9"/>
    <w:rsid w:val="00432FD4"/>
    <w:rsid w:val="004341CC"/>
    <w:rsid w:val="004437EF"/>
    <w:rsid w:val="00444149"/>
    <w:rsid w:val="0046088F"/>
    <w:rsid w:val="0046283D"/>
    <w:rsid w:val="004A7B89"/>
    <w:rsid w:val="004B60CF"/>
    <w:rsid w:val="004C1B53"/>
    <w:rsid w:val="004D21AE"/>
    <w:rsid w:val="004E2DA2"/>
    <w:rsid w:val="004E59FA"/>
    <w:rsid w:val="004F38CD"/>
    <w:rsid w:val="004F4439"/>
    <w:rsid w:val="004F77D3"/>
    <w:rsid w:val="00502941"/>
    <w:rsid w:val="00504B79"/>
    <w:rsid w:val="00510EFC"/>
    <w:rsid w:val="00511968"/>
    <w:rsid w:val="005300A6"/>
    <w:rsid w:val="00533A8D"/>
    <w:rsid w:val="00535F8C"/>
    <w:rsid w:val="00550C36"/>
    <w:rsid w:val="00571055"/>
    <w:rsid w:val="00571748"/>
    <w:rsid w:val="00581879"/>
    <w:rsid w:val="0059761E"/>
    <w:rsid w:val="005A0007"/>
    <w:rsid w:val="005D500E"/>
    <w:rsid w:val="005E0797"/>
    <w:rsid w:val="005E158D"/>
    <w:rsid w:val="005E785D"/>
    <w:rsid w:val="005F1A34"/>
    <w:rsid w:val="006166B4"/>
    <w:rsid w:val="00617839"/>
    <w:rsid w:val="00621F22"/>
    <w:rsid w:val="00624C6D"/>
    <w:rsid w:val="00642D26"/>
    <w:rsid w:val="00653B2A"/>
    <w:rsid w:val="00655C7B"/>
    <w:rsid w:val="00684B26"/>
    <w:rsid w:val="00692AE5"/>
    <w:rsid w:val="00694DFF"/>
    <w:rsid w:val="006A4C1B"/>
    <w:rsid w:val="006B041B"/>
    <w:rsid w:val="006D71E7"/>
    <w:rsid w:val="006E2D24"/>
    <w:rsid w:val="006E46F3"/>
    <w:rsid w:val="00724F36"/>
    <w:rsid w:val="0075532B"/>
    <w:rsid w:val="00755A4D"/>
    <w:rsid w:val="00766304"/>
    <w:rsid w:val="00770359"/>
    <w:rsid w:val="00777365"/>
    <w:rsid w:val="007809C4"/>
    <w:rsid w:val="007A1605"/>
    <w:rsid w:val="007A7E64"/>
    <w:rsid w:val="007B64A2"/>
    <w:rsid w:val="007B6521"/>
    <w:rsid w:val="007B6699"/>
    <w:rsid w:val="007C6F3D"/>
    <w:rsid w:val="007D3E74"/>
    <w:rsid w:val="007F1495"/>
    <w:rsid w:val="007F3401"/>
    <w:rsid w:val="007F4A74"/>
    <w:rsid w:val="00800497"/>
    <w:rsid w:val="00802962"/>
    <w:rsid w:val="0080358B"/>
    <w:rsid w:val="00814427"/>
    <w:rsid w:val="00817236"/>
    <w:rsid w:val="00835E82"/>
    <w:rsid w:val="008420CA"/>
    <w:rsid w:val="00842C4E"/>
    <w:rsid w:val="00866954"/>
    <w:rsid w:val="00886EBF"/>
    <w:rsid w:val="00891839"/>
    <w:rsid w:val="008A02C8"/>
    <w:rsid w:val="008A6E1E"/>
    <w:rsid w:val="008B58CD"/>
    <w:rsid w:val="008B6AA1"/>
    <w:rsid w:val="008C60E6"/>
    <w:rsid w:val="008F2532"/>
    <w:rsid w:val="008F5417"/>
    <w:rsid w:val="008F78FB"/>
    <w:rsid w:val="009015FE"/>
    <w:rsid w:val="00921F83"/>
    <w:rsid w:val="00927EA2"/>
    <w:rsid w:val="0093343D"/>
    <w:rsid w:val="00940EF6"/>
    <w:rsid w:val="00944C97"/>
    <w:rsid w:val="009464BC"/>
    <w:rsid w:val="00963DC2"/>
    <w:rsid w:val="009837DF"/>
    <w:rsid w:val="0099415C"/>
    <w:rsid w:val="009B1CC9"/>
    <w:rsid w:val="009C0F72"/>
    <w:rsid w:val="009D67E1"/>
    <w:rsid w:val="009E07F5"/>
    <w:rsid w:val="009E2882"/>
    <w:rsid w:val="009F0873"/>
    <w:rsid w:val="009F147F"/>
    <w:rsid w:val="009F1570"/>
    <w:rsid w:val="00A100C6"/>
    <w:rsid w:val="00A41E83"/>
    <w:rsid w:val="00A44F20"/>
    <w:rsid w:val="00A53A9E"/>
    <w:rsid w:val="00AA086E"/>
    <w:rsid w:val="00AA3DED"/>
    <w:rsid w:val="00AB2925"/>
    <w:rsid w:val="00AB3BE9"/>
    <w:rsid w:val="00AC2D1A"/>
    <w:rsid w:val="00AD2DE9"/>
    <w:rsid w:val="00AF621B"/>
    <w:rsid w:val="00B027F9"/>
    <w:rsid w:val="00B25306"/>
    <w:rsid w:val="00B26F25"/>
    <w:rsid w:val="00B30405"/>
    <w:rsid w:val="00B31566"/>
    <w:rsid w:val="00B31DFD"/>
    <w:rsid w:val="00B34B5A"/>
    <w:rsid w:val="00B35AB5"/>
    <w:rsid w:val="00B35EA7"/>
    <w:rsid w:val="00B36A97"/>
    <w:rsid w:val="00B36EEA"/>
    <w:rsid w:val="00B5430D"/>
    <w:rsid w:val="00B730D5"/>
    <w:rsid w:val="00B76C32"/>
    <w:rsid w:val="00B81B78"/>
    <w:rsid w:val="00B8753E"/>
    <w:rsid w:val="00B95290"/>
    <w:rsid w:val="00BA11E5"/>
    <w:rsid w:val="00BA4D1A"/>
    <w:rsid w:val="00BB533A"/>
    <w:rsid w:val="00BC0C5E"/>
    <w:rsid w:val="00BE0404"/>
    <w:rsid w:val="00BE1C88"/>
    <w:rsid w:val="00BE2B07"/>
    <w:rsid w:val="00BE2D1F"/>
    <w:rsid w:val="00C036A3"/>
    <w:rsid w:val="00C052E8"/>
    <w:rsid w:val="00C12B93"/>
    <w:rsid w:val="00C16D32"/>
    <w:rsid w:val="00C2223E"/>
    <w:rsid w:val="00C27D35"/>
    <w:rsid w:val="00C33027"/>
    <w:rsid w:val="00C3416C"/>
    <w:rsid w:val="00C43478"/>
    <w:rsid w:val="00C574AB"/>
    <w:rsid w:val="00C61445"/>
    <w:rsid w:val="00C84342"/>
    <w:rsid w:val="00C8547C"/>
    <w:rsid w:val="00C86117"/>
    <w:rsid w:val="00C944C9"/>
    <w:rsid w:val="00C97FB3"/>
    <w:rsid w:val="00CB6CE3"/>
    <w:rsid w:val="00CB7CE7"/>
    <w:rsid w:val="00CE0AC1"/>
    <w:rsid w:val="00CF40F1"/>
    <w:rsid w:val="00D01F72"/>
    <w:rsid w:val="00D02BE3"/>
    <w:rsid w:val="00D256C4"/>
    <w:rsid w:val="00D3514A"/>
    <w:rsid w:val="00D3692A"/>
    <w:rsid w:val="00D40D0C"/>
    <w:rsid w:val="00D41DE9"/>
    <w:rsid w:val="00D42372"/>
    <w:rsid w:val="00D52C46"/>
    <w:rsid w:val="00D5349E"/>
    <w:rsid w:val="00D53971"/>
    <w:rsid w:val="00D53F76"/>
    <w:rsid w:val="00D548E8"/>
    <w:rsid w:val="00D745A7"/>
    <w:rsid w:val="00D76A7E"/>
    <w:rsid w:val="00D80E9C"/>
    <w:rsid w:val="00D91002"/>
    <w:rsid w:val="00D9633B"/>
    <w:rsid w:val="00DA40D7"/>
    <w:rsid w:val="00DA57FB"/>
    <w:rsid w:val="00DC0CE2"/>
    <w:rsid w:val="00DC4DF9"/>
    <w:rsid w:val="00DD1A4F"/>
    <w:rsid w:val="00DE3B34"/>
    <w:rsid w:val="00DF137B"/>
    <w:rsid w:val="00DF6769"/>
    <w:rsid w:val="00DF771F"/>
    <w:rsid w:val="00DF775D"/>
    <w:rsid w:val="00E10191"/>
    <w:rsid w:val="00E40984"/>
    <w:rsid w:val="00E42978"/>
    <w:rsid w:val="00E5119C"/>
    <w:rsid w:val="00E57313"/>
    <w:rsid w:val="00E665B6"/>
    <w:rsid w:val="00E665E5"/>
    <w:rsid w:val="00E75B60"/>
    <w:rsid w:val="00E867A7"/>
    <w:rsid w:val="00EA00C8"/>
    <w:rsid w:val="00EB182E"/>
    <w:rsid w:val="00EB21CD"/>
    <w:rsid w:val="00EB6102"/>
    <w:rsid w:val="00ED19F7"/>
    <w:rsid w:val="00EE0459"/>
    <w:rsid w:val="00EF36A2"/>
    <w:rsid w:val="00F02661"/>
    <w:rsid w:val="00F07BB3"/>
    <w:rsid w:val="00F3394B"/>
    <w:rsid w:val="00F36E8C"/>
    <w:rsid w:val="00F455CB"/>
    <w:rsid w:val="00F5428C"/>
    <w:rsid w:val="00F637FD"/>
    <w:rsid w:val="00F8693B"/>
    <w:rsid w:val="00F9019C"/>
    <w:rsid w:val="00FA523B"/>
    <w:rsid w:val="00FB086A"/>
    <w:rsid w:val="00FC6AE7"/>
    <w:rsid w:val="00FD3190"/>
    <w:rsid w:val="00FE13ED"/>
    <w:rsid w:val="00FF52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21CD"/>
    <w:pPr>
      <w:ind w:left="720"/>
      <w:contextualSpacing/>
    </w:pPr>
  </w:style>
  <w:style w:type="character" w:styleId="Kpr">
    <w:name w:val="Hyperlink"/>
    <w:basedOn w:val="VarsaylanParagrafYazTipi"/>
    <w:uiPriority w:val="99"/>
    <w:unhideWhenUsed/>
    <w:rsid w:val="00EB21CD"/>
    <w:rPr>
      <w:color w:val="0563C1" w:themeColor="hyperlink"/>
      <w:u w:val="single"/>
    </w:rPr>
  </w:style>
  <w:style w:type="paragraph" w:styleId="stbilgi">
    <w:name w:val="header"/>
    <w:basedOn w:val="Normal"/>
    <w:link w:val="stbilgiChar"/>
    <w:uiPriority w:val="99"/>
    <w:unhideWhenUsed/>
    <w:rsid w:val="00EB21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21CD"/>
  </w:style>
  <w:style w:type="paragraph" w:styleId="Altbilgi">
    <w:name w:val="footer"/>
    <w:basedOn w:val="Normal"/>
    <w:link w:val="AltbilgiChar"/>
    <w:uiPriority w:val="99"/>
    <w:unhideWhenUsed/>
    <w:rsid w:val="00EB21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21CD"/>
  </w:style>
  <w:style w:type="character" w:customStyle="1" w:styleId="UnresolvedMention">
    <w:name w:val="Unresolved Mention"/>
    <w:basedOn w:val="VarsaylanParagrafYazTipi"/>
    <w:uiPriority w:val="99"/>
    <w:semiHidden/>
    <w:unhideWhenUsed/>
    <w:rsid w:val="00AB2925"/>
    <w:rPr>
      <w:color w:val="605E5C"/>
      <w:shd w:val="clear" w:color="auto" w:fill="E1DFDD"/>
    </w:rPr>
  </w:style>
  <w:style w:type="paragraph" w:styleId="BalonMetni">
    <w:name w:val="Balloon Text"/>
    <w:basedOn w:val="Normal"/>
    <w:link w:val="BalonMetniChar"/>
    <w:uiPriority w:val="99"/>
    <w:semiHidden/>
    <w:unhideWhenUsed/>
    <w:rsid w:val="00B543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430D"/>
    <w:rPr>
      <w:rFonts w:ascii="Segoe UI" w:hAnsi="Segoe UI" w:cs="Segoe UI"/>
      <w:sz w:val="18"/>
      <w:szCs w:val="18"/>
    </w:rPr>
  </w:style>
  <w:style w:type="character" w:styleId="Gl">
    <w:name w:val="Strong"/>
    <w:basedOn w:val="VarsaylanParagrafYazTipi"/>
    <w:uiPriority w:val="22"/>
    <w:qFormat/>
    <w:rsid w:val="005D500E"/>
    <w:rPr>
      <w:b/>
      <w:bCs/>
    </w:rPr>
  </w:style>
  <w:style w:type="character" w:styleId="AklamaBavurusu">
    <w:name w:val="annotation reference"/>
    <w:basedOn w:val="VarsaylanParagrafYazTipi"/>
    <w:uiPriority w:val="99"/>
    <w:semiHidden/>
    <w:unhideWhenUsed/>
    <w:rsid w:val="00E75B60"/>
    <w:rPr>
      <w:sz w:val="16"/>
      <w:szCs w:val="16"/>
    </w:rPr>
  </w:style>
  <w:style w:type="paragraph" w:styleId="AklamaMetni">
    <w:name w:val="annotation text"/>
    <w:basedOn w:val="Normal"/>
    <w:link w:val="AklamaMetniChar"/>
    <w:uiPriority w:val="99"/>
    <w:semiHidden/>
    <w:unhideWhenUsed/>
    <w:rsid w:val="00E75B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5B60"/>
    <w:rPr>
      <w:sz w:val="20"/>
      <w:szCs w:val="20"/>
    </w:rPr>
  </w:style>
  <w:style w:type="paragraph" w:styleId="AklamaKonusu">
    <w:name w:val="annotation subject"/>
    <w:basedOn w:val="AklamaMetni"/>
    <w:next w:val="AklamaMetni"/>
    <w:link w:val="AklamaKonusuChar"/>
    <w:uiPriority w:val="99"/>
    <w:semiHidden/>
    <w:unhideWhenUsed/>
    <w:rsid w:val="00E75B60"/>
    <w:rPr>
      <w:b/>
      <w:bCs/>
    </w:rPr>
  </w:style>
  <w:style w:type="character" w:customStyle="1" w:styleId="AklamaKonusuChar">
    <w:name w:val="Açıklama Konusu Char"/>
    <w:basedOn w:val="AklamaMetniChar"/>
    <w:link w:val="AklamaKonusu"/>
    <w:uiPriority w:val="99"/>
    <w:semiHidden/>
    <w:rsid w:val="00E75B60"/>
    <w:rPr>
      <w:b/>
      <w:bCs/>
      <w:sz w:val="20"/>
      <w:szCs w:val="20"/>
    </w:rPr>
  </w:style>
  <w:style w:type="paragraph" w:styleId="AralkYok">
    <w:name w:val="No Spacing"/>
    <w:uiPriority w:val="1"/>
    <w:qFormat/>
    <w:rsid w:val="000F2C41"/>
    <w:pPr>
      <w:spacing w:after="0" w:line="240" w:lineRule="auto"/>
    </w:pPr>
    <w:rPr>
      <w:rFonts w:ascii="Arial" w:eastAsia="Arial" w:hAnsi="Arial" w:cs="Arial"/>
      <w:lang w:eastAsia="tr-TR"/>
    </w:rPr>
  </w:style>
  <w:style w:type="character" w:customStyle="1" w:styleId="eop">
    <w:name w:val="eop"/>
    <w:basedOn w:val="VarsaylanParagrafYazTipi"/>
    <w:rsid w:val="000F2C41"/>
  </w:style>
  <w:style w:type="paragraph" w:styleId="Dzeltme">
    <w:name w:val="Revision"/>
    <w:hidden/>
    <w:uiPriority w:val="99"/>
    <w:semiHidden/>
    <w:rsid w:val="009B1CC9"/>
    <w:pPr>
      <w:spacing w:after="0" w:line="240" w:lineRule="auto"/>
    </w:pPr>
  </w:style>
  <w:style w:type="paragraph" w:styleId="NormalWeb">
    <w:name w:val="Normal (Web)"/>
    <w:basedOn w:val="Normal"/>
    <w:uiPriority w:val="99"/>
    <w:unhideWhenUsed/>
    <w:rsid w:val="001341A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5344449">
      <w:bodyDiv w:val="1"/>
      <w:marLeft w:val="0"/>
      <w:marRight w:val="0"/>
      <w:marTop w:val="0"/>
      <w:marBottom w:val="0"/>
      <w:divBdr>
        <w:top w:val="none" w:sz="0" w:space="0" w:color="auto"/>
        <w:left w:val="none" w:sz="0" w:space="0" w:color="auto"/>
        <w:bottom w:val="none" w:sz="0" w:space="0" w:color="auto"/>
        <w:right w:val="none" w:sz="0" w:space="0" w:color="auto"/>
      </w:divBdr>
    </w:div>
    <w:div w:id="107167683">
      <w:bodyDiv w:val="1"/>
      <w:marLeft w:val="0"/>
      <w:marRight w:val="0"/>
      <w:marTop w:val="0"/>
      <w:marBottom w:val="0"/>
      <w:divBdr>
        <w:top w:val="none" w:sz="0" w:space="0" w:color="auto"/>
        <w:left w:val="none" w:sz="0" w:space="0" w:color="auto"/>
        <w:bottom w:val="none" w:sz="0" w:space="0" w:color="auto"/>
        <w:right w:val="none" w:sz="0" w:space="0" w:color="auto"/>
      </w:divBdr>
    </w:div>
    <w:div w:id="657926023">
      <w:bodyDiv w:val="1"/>
      <w:marLeft w:val="0"/>
      <w:marRight w:val="0"/>
      <w:marTop w:val="0"/>
      <w:marBottom w:val="0"/>
      <w:divBdr>
        <w:top w:val="none" w:sz="0" w:space="0" w:color="auto"/>
        <w:left w:val="none" w:sz="0" w:space="0" w:color="auto"/>
        <w:bottom w:val="none" w:sz="0" w:space="0" w:color="auto"/>
        <w:right w:val="none" w:sz="0" w:space="0" w:color="auto"/>
      </w:divBdr>
    </w:div>
    <w:div w:id="872960487">
      <w:bodyDiv w:val="1"/>
      <w:marLeft w:val="0"/>
      <w:marRight w:val="0"/>
      <w:marTop w:val="0"/>
      <w:marBottom w:val="0"/>
      <w:divBdr>
        <w:top w:val="none" w:sz="0" w:space="0" w:color="auto"/>
        <w:left w:val="none" w:sz="0" w:space="0" w:color="auto"/>
        <w:bottom w:val="none" w:sz="0" w:space="0" w:color="auto"/>
        <w:right w:val="none" w:sz="0" w:space="0" w:color="auto"/>
      </w:divBdr>
    </w:div>
    <w:div w:id="880481418">
      <w:bodyDiv w:val="1"/>
      <w:marLeft w:val="0"/>
      <w:marRight w:val="0"/>
      <w:marTop w:val="0"/>
      <w:marBottom w:val="0"/>
      <w:divBdr>
        <w:top w:val="none" w:sz="0" w:space="0" w:color="auto"/>
        <w:left w:val="none" w:sz="0" w:space="0" w:color="auto"/>
        <w:bottom w:val="none" w:sz="0" w:space="0" w:color="auto"/>
        <w:right w:val="none" w:sz="0" w:space="0" w:color="auto"/>
      </w:divBdr>
    </w:div>
    <w:div w:id="1183282393">
      <w:bodyDiv w:val="1"/>
      <w:marLeft w:val="0"/>
      <w:marRight w:val="0"/>
      <w:marTop w:val="0"/>
      <w:marBottom w:val="0"/>
      <w:divBdr>
        <w:top w:val="none" w:sz="0" w:space="0" w:color="auto"/>
        <w:left w:val="none" w:sz="0" w:space="0" w:color="auto"/>
        <w:bottom w:val="none" w:sz="0" w:space="0" w:color="auto"/>
        <w:right w:val="none" w:sz="0" w:space="0" w:color="auto"/>
      </w:divBdr>
    </w:div>
    <w:div w:id="1266689609">
      <w:bodyDiv w:val="1"/>
      <w:marLeft w:val="0"/>
      <w:marRight w:val="0"/>
      <w:marTop w:val="0"/>
      <w:marBottom w:val="0"/>
      <w:divBdr>
        <w:top w:val="none" w:sz="0" w:space="0" w:color="auto"/>
        <w:left w:val="none" w:sz="0" w:space="0" w:color="auto"/>
        <w:bottom w:val="none" w:sz="0" w:space="0" w:color="auto"/>
        <w:right w:val="none" w:sz="0" w:space="0" w:color="auto"/>
      </w:divBdr>
    </w:div>
    <w:div w:id="1480223709">
      <w:bodyDiv w:val="1"/>
      <w:marLeft w:val="0"/>
      <w:marRight w:val="0"/>
      <w:marTop w:val="0"/>
      <w:marBottom w:val="0"/>
      <w:divBdr>
        <w:top w:val="none" w:sz="0" w:space="0" w:color="auto"/>
        <w:left w:val="none" w:sz="0" w:space="0" w:color="auto"/>
        <w:bottom w:val="none" w:sz="0" w:space="0" w:color="auto"/>
        <w:right w:val="none" w:sz="0" w:space="0" w:color="auto"/>
      </w:divBdr>
    </w:div>
    <w:div w:id="20698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85F1FD34385A04AB0D50930F11224DA" ma:contentTypeVersion="18" ma:contentTypeDescription="Yeni belge oluşturun." ma:contentTypeScope="" ma:versionID="7b25f2bef348d9bb2b1e07243bb721a2">
  <xsd:schema xmlns:xsd="http://www.w3.org/2001/XMLSchema" xmlns:xs="http://www.w3.org/2001/XMLSchema" xmlns:p="http://schemas.microsoft.com/office/2006/metadata/properties" xmlns:ns2="0395d7b9-34cf-41af-a29e-ec1c351b3d48" xmlns:ns3="2a58343f-cded-4ef5-97c4-2d476b2cf2dc" targetNamespace="http://schemas.microsoft.com/office/2006/metadata/properties" ma:root="true" ma:fieldsID="72230a07db2da24f5074727403e278f3" ns2:_="" ns3:_="">
    <xsd:import namespace="0395d7b9-34cf-41af-a29e-ec1c351b3d48"/>
    <xsd:import namespace="2a58343f-cded-4ef5-97c4-2d476b2cf2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SosyalMedya2024"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d7b9-34cf-41af-a29e-ec1c351b3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8a166b6f-1e9a-4c43-9f17-6f1ea0ccf84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osyalMedya2024" ma:index="24" nillable="true" ma:displayName="Sosyal Medya 2024" ma:format="Dropdown" ma:internalName="SosyalMedya2024">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8343f-cded-4ef5-97c4-2d476b2cf2dc"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0" nillable="true" ma:displayName="Taxonomy Catch All Column" ma:hidden="true" ma:list="{3ef90d1c-8f34-4309-9ae8-fc2bd79087af}" ma:internalName="TaxCatchAll" ma:showField="CatchAllData" ma:web="2a58343f-cded-4ef5-97c4-2d476b2cf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932d281e-d27d-4786-b7c7-6050f0e86aea</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4.xml><?xml version="1.0" encoding="utf-8"?>
<p:properties xmlns:p="http://schemas.microsoft.com/office/2006/metadata/properties" xmlns:xsi="http://www.w3.org/2001/XMLSchema-instance" xmlns:pc="http://schemas.microsoft.com/office/infopath/2007/PartnerControls">
  <documentManagement>
    <SosyalMedya2024 xmlns="0395d7b9-34cf-41af-a29e-ec1c351b3d48" xsi:nil="true"/>
    <lcf76f155ced4ddcb4097134ff3c332f xmlns="0395d7b9-34cf-41af-a29e-ec1c351b3d48">
      <Terms xmlns="http://schemas.microsoft.com/office/infopath/2007/PartnerControls"/>
    </lcf76f155ced4ddcb4097134ff3c332f>
    <TaxCatchAll xmlns="2a58343f-cded-4ef5-97c4-2d476b2cf2dc" xsi:nil="true"/>
  </documentManagement>
</p:properties>
</file>

<file path=customXml/itemProps1.xml><?xml version="1.0" encoding="utf-8"?>
<ds:datastoreItem xmlns:ds="http://schemas.openxmlformats.org/officeDocument/2006/customXml" ds:itemID="{1EABFBA0-AACF-4A1A-93D0-824D3857F848}">
  <ds:schemaRefs>
    <ds:schemaRef ds:uri="http://schemas.microsoft.com/sharepoint/v3/contenttype/forms"/>
  </ds:schemaRefs>
</ds:datastoreItem>
</file>

<file path=customXml/itemProps2.xml><?xml version="1.0" encoding="utf-8"?>
<ds:datastoreItem xmlns:ds="http://schemas.openxmlformats.org/officeDocument/2006/customXml" ds:itemID="{1CDF5448-613E-4966-894E-00F044548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5d7b9-34cf-41af-a29e-ec1c351b3d48"/>
    <ds:schemaRef ds:uri="2a58343f-cded-4ef5-97c4-2d476b2cf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3185F-DED5-4FDF-8EA2-3C9B189F53D7}">
  <ds:schemaRefs>
    <ds:schemaRef ds:uri="http://schemas.titus.com/TitusProperties/"/>
  </ds:schemaRefs>
</ds:datastoreItem>
</file>

<file path=customXml/itemProps4.xml><?xml version="1.0" encoding="utf-8"?>
<ds:datastoreItem xmlns:ds="http://schemas.openxmlformats.org/officeDocument/2006/customXml" ds:itemID="{27E223D1-8CB7-411A-96C2-F80339723F8E}">
  <ds:schemaRefs>
    <ds:schemaRef ds:uri="http://schemas.microsoft.com/office/2006/metadata/properties"/>
    <ds:schemaRef ds:uri="http://schemas.microsoft.com/office/infopath/2007/PartnerControls"/>
    <ds:schemaRef ds:uri="0395d7b9-34cf-41af-a29e-ec1c351b3d48"/>
    <ds:schemaRef ds:uri="2a58343f-cded-4ef5-97c4-2d476b2cf2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2663</Characters>
  <Application>Microsoft Office Word</Application>
  <DocSecurity>0</DocSecurity>
  <Lines>41</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Aydem Elektrik Perakende Satis A.S</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ŞAMLI</dc:creator>
  <cp:keywords>Hizmete Özel, Kişisel Veri İçermez</cp:keywords>
  <cp:lastModifiedBy>yaschir</cp:lastModifiedBy>
  <cp:revision>5</cp:revision>
  <dcterms:created xsi:type="dcterms:W3CDTF">2025-12-17T17:17:00Z</dcterms:created>
  <dcterms:modified xsi:type="dcterms:W3CDTF">2025-12-17T17:25:00Z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932d281e-d27d-4786-b7c7-6050f0e86aea</vt:lpwstr>
  </property>
  <property fmtid="{D5CDD505-2E9C-101B-9397-08002B2CF9AE}" pid="3" name="ClassifierUsername">
    <vt:lpwstr>Burçak DEMİREL </vt:lpwstr>
  </property>
  <property fmtid="{D5CDD505-2E9C-101B-9397-08002B2CF9AE}" pid="4" name="ClassifiedDateTime">
    <vt:lpwstr>26.10.2023_12:05</vt:lpwstr>
  </property>
  <property fmtid="{D5CDD505-2E9C-101B-9397-08002B2CF9AE}" pid="5" name="Classification">
    <vt:lpwstr>HO4082baee85a8b3ce263e</vt:lpwstr>
  </property>
  <property fmtid="{D5CDD505-2E9C-101B-9397-08002B2CF9AE}" pid="6" name="KVKK">
    <vt:lpwstr>KY4b8994c42c0d5fe6953e</vt:lpwstr>
  </property>
  <property fmtid="{D5CDD505-2E9C-101B-9397-08002B2CF9AE}" pid="7" name="Retention">
    <vt:lpwstr>2035-09-08</vt:lpwstr>
  </property>
  <property fmtid="{D5CDD505-2E9C-101B-9397-08002B2CF9AE}" pid="8" name="ContentTypeId">
    <vt:lpwstr>0x010100E85F1FD34385A04AB0D50930F11224DA</vt:lpwstr>
  </property>
</Properties>
</file>