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F95D" w14:textId="58C27466" w:rsidR="00C1356E" w:rsidRDefault="00C1356E" w:rsidP="00025367"/>
    <w:p w14:paraId="713FA8C5" w14:textId="77777777" w:rsidR="00025367" w:rsidRDefault="00025367" w:rsidP="00025367"/>
    <w:p w14:paraId="0991A502" w14:textId="77777777" w:rsidR="00025367" w:rsidRDefault="00025367" w:rsidP="00025367"/>
    <w:p w14:paraId="2E079440" w14:textId="0D989C90" w:rsidR="00195656" w:rsidRPr="00FB6AAC" w:rsidRDefault="00195656" w:rsidP="00195656">
      <w:pPr>
        <w:spacing w:line="240" w:lineRule="auto"/>
        <w:jc w:val="both"/>
        <w:rPr>
          <w:rFonts w:asciiTheme="majorHAnsi" w:hAnsiTheme="majorHAnsi" w:cstheme="majorHAnsi"/>
          <w:b/>
          <w:u w:val="single"/>
        </w:rPr>
      </w:pPr>
      <w:r w:rsidRPr="00FB6AAC">
        <w:rPr>
          <w:rFonts w:asciiTheme="majorHAnsi" w:hAnsiTheme="majorHAnsi" w:cstheme="majorHAnsi"/>
          <w:b/>
          <w:u w:val="single"/>
        </w:rPr>
        <w:t xml:space="preserve">Basın Bülteni                                                                                                                                                           </w:t>
      </w:r>
      <w:r w:rsidR="006C0D22">
        <w:rPr>
          <w:rFonts w:asciiTheme="majorHAnsi" w:hAnsiTheme="majorHAnsi" w:cstheme="majorHAnsi"/>
          <w:b/>
          <w:u w:val="single"/>
        </w:rPr>
        <w:t>06</w:t>
      </w:r>
      <w:r w:rsidR="00450752" w:rsidRPr="00FB6AAC">
        <w:rPr>
          <w:rFonts w:asciiTheme="majorHAnsi" w:hAnsiTheme="majorHAnsi" w:cstheme="majorHAnsi"/>
          <w:b/>
          <w:u w:val="single"/>
        </w:rPr>
        <w:t>.</w:t>
      </w:r>
      <w:r w:rsidRPr="00FB6AAC">
        <w:rPr>
          <w:rFonts w:asciiTheme="majorHAnsi" w:hAnsiTheme="majorHAnsi" w:cstheme="majorHAnsi"/>
          <w:b/>
          <w:u w:val="single"/>
        </w:rPr>
        <w:t>09.2026</w:t>
      </w:r>
    </w:p>
    <w:p w14:paraId="73CF20EE" w14:textId="77777777" w:rsidR="00195656" w:rsidRDefault="00195656" w:rsidP="00195656">
      <w:pPr>
        <w:shd w:val="clear" w:color="auto" w:fill="FFFFFF"/>
        <w:spacing w:line="240" w:lineRule="auto"/>
        <w:jc w:val="both"/>
        <w:rPr>
          <w:rFonts w:asciiTheme="majorHAnsi" w:hAnsiTheme="majorHAnsi" w:cstheme="majorHAnsi"/>
          <w:b/>
          <w:bCs/>
          <w:sz w:val="24"/>
          <w:szCs w:val="24"/>
          <w:u w:val="single"/>
        </w:rPr>
      </w:pPr>
    </w:p>
    <w:p w14:paraId="6C2F47D0" w14:textId="77777777" w:rsidR="00195656" w:rsidRPr="006C0D22" w:rsidRDefault="00195656" w:rsidP="00195656">
      <w:pPr>
        <w:spacing w:line="240" w:lineRule="auto"/>
        <w:jc w:val="both"/>
        <w:rPr>
          <w:rFonts w:asciiTheme="majorHAnsi" w:hAnsiTheme="majorHAnsi" w:cstheme="majorHAnsi"/>
          <w:b/>
          <w:bCs/>
          <w:sz w:val="20"/>
          <w:szCs w:val="20"/>
        </w:rPr>
      </w:pPr>
    </w:p>
    <w:p w14:paraId="32596B07" w14:textId="77777777" w:rsidR="006C0D22" w:rsidRDefault="006C0D22" w:rsidP="006C0D22">
      <w:pPr>
        <w:jc w:val="center"/>
        <w:rPr>
          <w:rFonts w:ascii="Calibri" w:hAnsi="Calibri" w:cs="Calibri"/>
          <w:b/>
          <w:bCs/>
          <w:sz w:val="28"/>
          <w:szCs w:val="28"/>
        </w:rPr>
      </w:pPr>
      <w:r w:rsidRPr="006C0D22">
        <w:rPr>
          <w:rFonts w:ascii="Calibri" w:hAnsi="Calibri" w:cs="Calibri"/>
          <w:b/>
          <w:bCs/>
          <w:sz w:val="28"/>
          <w:szCs w:val="28"/>
        </w:rPr>
        <w:t>AYDEM CUP T500 MASTERS TENİS TURNUVASI DENİZLİ’DE BAŞLIYOR</w:t>
      </w:r>
    </w:p>
    <w:p w14:paraId="2B6BA949" w14:textId="43135F0B" w:rsidR="006C0D22" w:rsidRPr="006C0D22" w:rsidRDefault="006C0D22" w:rsidP="006C0D22">
      <w:pPr>
        <w:pStyle w:val="NormalWeb"/>
        <w:jc w:val="center"/>
        <w:rPr>
          <w:rStyle w:val="Strong"/>
          <w:rFonts w:ascii="Calibri" w:hAnsi="Calibri" w:cs="Calibri"/>
        </w:rPr>
      </w:pPr>
      <w:r w:rsidRPr="006C0D22">
        <w:rPr>
          <w:rStyle w:val="Strong"/>
          <w:rFonts w:ascii="Calibri" w:hAnsi="Calibri" w:cs="Calibri"/>
        </w:rPr>
        <w:t>Aydem Enerji’nin düzenlediği Aydem Cup T500 Masters Tenis Turnuvası, 8-18 Ekim tarihleri arasında Pamukkale Tenis Kulübü’nde gerçekleştirilecek. Denizli’nin ilk T500 Masters buluşmasında yaklaşık 500 sporcu, farklı yaş kategorilerinde toplam 350 bin TL ödül için mücadele edecek. Turnuvanın öne çıkan etkinliklerinden biri ise milli tenisçi Çağla Büyükakçay ile Aydem Enerji CEO’su Serdar Marangoz’un birlikte korta çıkacağı</w:t>
      </w:r>
      <w:r w:rsidR="00DF762C">
        <w:rPr>
          <w:rStyle w:val="Strong"/>
          <w:rFonts w:ascii="Calibri" w:hAnsi="Calibri" w:cs="Calibri"/>
        </w:rPr>
        <w:t xml:space="preserve"> 15 Ekim’deki</w:t>
      </w:r>
      <w:r w:rsidRPr="006C0D22">
        <w:rPr>
          <w:rStyle w:val="Strong"/>
          <w:rFonts w:ascii="Calibri" w:hAnsi="Calibri" w:cs="Calibri"/>
        </w:rPr>
        <w:t xml:space="preserve"> özel gösteri maçı olacak.</w:t>
      </w:r>
    </w:p>
    <w:p w14:paraId="5C4A22C5" w14:textId="64474E59" w:rsidR="006C0D22" w:rsidRPr="006C0D22" w:rsidRDefault="006C0D22" w:rsidP="006C0D22">
      <w:pPr>
        <w:pStyle w:val="NormalWeb"/>
        <w:rPr>
          <w:rFonts w:ascii="Calibri" w:hAnsi="Calibri" w:cs="Calibri"/>
        </w:rPr>
      </w:pPr>
      <w:r w:rsidRPr="006C0D22">
        <w:rPr>
          <w:rFonts w:ascii="Calibri" w:hAnsi="Calibri" w:cs="Calibri"/>
        </w:rPr>
        <w:t>Aydem Enerji, sporcuları ve tenis</w:t>
      </w:r>
      <w:r w:rsidR="00525C52">
        <w:rPr>
          <w:rFonts w:ascii="Calibri" w:hAnsi="Calibri" w:cs="Calibri"/>
        </w:rPr>
        <w:t xml:space="preserve"> </w:t>
      </w:r>
      <w:r w:rsidRPr="006C0D22">
        <w:rPr>
          <w:rFonts w:ascii="Calibri" w:hAnsi="Calibri" w:cs="Calibri"/>
        </w:rPr>
        <w:t>severleri Aydem Cup T500 Masters Tenis Turnuvası’nda Denizli’de buluşturuyor. Pamukkale Tenis Kulübü’nde 8 Ekim’de başlayacak turnuva, 10 gün boyunca farklı kategorilerde oynanacak karşılaşmalara sahne olacak. Toplam 350 bin TL ödüllü Aydem Cup, 18 Ekim’de gerçekleştirilecek final karşılaşmalarıyla sona erecek.</w:t>
      </w:r>
    </w:p>
    <w:p w14:paraId="2324C3D3" w14:textId="4C11DC3A" w:rsidR="006C0D22" w:rsidRPr="006C0D22" w:rsidRDefault="006C0D22" w:rsidP="006C0D22">
      <w:pPr>
        <w:pStyle w:val="NormalWeb"/>
        <w:rPr>
          <w:rFonts w:ascii="Calibri" w:hAnsi="Calibri" w:cs="Calibri"/>
        </w:rPr>
      </w:pPr>
      <w:r w:rsidRPr="006C0D22">
        <w:rPr>
          <w:rFonts w:ascii="Calibri" w:hAnsi="Calibri" w:cs="Calibri"/>
        </w:rPr>
        <w:t xml:space="preserve">Türkiye Tenis Federasyonu takviminde yer alan T500 Masters’ta kadın ve erkek sporcular; tekler, çiftler ve karışık çiftler kategorilerinde korta çıkacak. </w:t>
      </w:r>
      <w:r w:rsidR="00106D84" w:rsidRPr="00106D84">
        <w:rPr>
          <w:rFonts w:ascii="Calibri" w:hAnsi="Calibri" w:cs="Calibri"/>
        </w:rPr>
        <w:t>Tek kadınlar ve tek erkeklerde karşılaşmalar 30+ ile 80+ yaş gruplarında oynanacak. Çift erkeklerde 30+ ile 75+, çift kadınlarda 30+ ile 70+, karışık çiftlerde ise 30+ ile 65+ kategorilerinde karşılaşmalar gerçekleştirilecek.</w:t>
      </w:r>
    </w:p>
    <w:p w14:paraId="54792A7A" w14:textId="77777777" w:rsidR="006C0D22" w:rsidRPr="006C0D22" w:rsidRDefault="006C0D22" w:rsidP="006C0D22">
      <w:pPr>
        <w:pStyle w:val="NormalWeb"/>
        <w:rPr>
          <w:rFonts w:ascii="Calibri" w:hAnsi="Calibri" w:cs="Calibri"/>
        </w:rPr>
      </w:pPr>
      <w:r w:rsidRPr="006C0D22">
        <w:rPr>
          <w:rFonts w:ascii="Calibri" w:hAnsi="Calibri" w:cs="Calibri"/>
          <w:b/>
          <w:bCs/>
        </w:rPr>
        <w:t>Çağla Büyükakçay özel gösteri maçında kortta</w:t>
      </w:r>
    </w:p>
    <w:p w14:paraId="1941DCCC" w14:textId="12E64B88" w:rsidR="00A80409" w:rsidRPr="001577BB" w:rsidRDefault="006C0D22" w:rsidP="00D879F2">
      <w:pPr>
        <w:pStyle w:val="NormalWeb"/>
        <w:rPr>
          <w:rFonts w:ascii="Calibri" w:hAnsi="Calibri" w:cs="Calibri"/>
        </w:rPr>
      </w:pPr>
      <w:r w:rsidRPr="006C0D22">
        <w:rPr>
          <w:rFonts w:ascii="Calibri" w:hAnsi="Calibri" w:cs="Calibri"/>
        </w:rPr>
        <w:t xml:space="preserve">Aydem Cup’ın öne çıkan </w:t>
      </w:r>
      <w:r w:rsidR="00C12852">
        <w:rPr>
          <w:rFonts w:ascii="Calibri" w:hAnsi="Calibri" w:cs="Calibri"/>
        </w:rPr>
        <w:t>buluşmalarından b</w:t>
      </w:r>
      <w:r w:rsidRPr="006C0D22">
        <w:rPr>
          <w:rFonts w:ascii="Calibri" w:hAnsi="Calibri" w:cs="Calibri"/>
        </w:rPr>
        <w:t xml:space="preserve">iri, 15 Ekim’de gerçekleştirilecek özel gösteri maçı olacak. </w:t>
      </w:r>
      <w:r w:rsidR="000A60AC" w:rsidRPr="001577BB">
        <w:rPr>
          <w:rFonts w:ascii="Calibri" w:hAnsi="Calibri" w:cs="Calibri"/>
        </w:rPr>
        <w:t>Türk tenisinin önemli isimlerinden milli tenisçi Çağla Büyükakçay ile Aydem Enerji CEO’su Serdar Marangoz 15 Ekim saat 18.30’da birlikte korta çıkacak.</w:t>
      </w:r>
      <w:r w:rsidR="000A60AC">
        <w:rPr>
          <w:rFonts w:ascii="Calibri" w:hAnsi="Calibri" w:cs="Calibri"/>
        </w:rPr>
        <w:t xml:space="preserve"> K</w:t>
      </w:r>
      <w:r w:rsidRPr="006C0D22">
        <w:rPr>
          <w:rFonts w:ascii="Calibri" w:hAnsi="Calibri" w:cs="Calibri"/>
        </w:rPr>
        <w:t>arşılaşma, tenis</w:t>
      </w:r>
      <w:r w:rsidR="001E0A12">
        <w:rPr>
          <w:rFonts w:ascii="Calibri" w:hAnsi="Calibri" w:cs="Calibri"/>
        </w:rPr>
        <w:t xml:space="preserve"> </w:t>
      </w:r>
      <w:r w:rsidRPr="006C0D22">
        <w:rPr>
          <w:rFonts w:ascii="Calibri" w:hAnsi="Calibri" w:cs="Calibri"/>
        </w:rPr>
        <w:t>severlerin katılımına açık olacak.</w:t>
      </w:r>
      <w:r w:rsidR="006836FD" w:rsidRPr="006836FD">
        <w:t xml:space="preserve"> </w:t>
      </w:r>
    </w:p>
    <w:p w14:paraId="523D74E5" w14:textId="01CC02BA" w:rsidR="006C0D22" w:rsidRPr="006C0D22" w:rsidRDefault="006C0D22" w:rsidP="006C0D22">
      <w:pPr>
        <w:pStyle w:val="NormalWeb"/>
        <w:rPr>
          <w:rFonts w:ascii="Calibri" w:hAnsi="Calibri" w:cs="Calibri"/>
        </w:rPr>
      </w:pPr>
      <w:r w:rsidRPr="006C0D22">
        <w:rPr>
          <w:rFonts w:ascii="Calibri" w:hAnsi="Calibri" w:cs="Calibri"/>
        </w:rPr>
        <w:t>Aydem Cup T500 Masters Tenis Turnuvası, 1</w:t>
      </w:r>
      <w:r w:rsidR="000A60AC">
        <w:rPr>
          <w:rFonts w:ascii="Calibri" w:hAnsi="Calibri" w:cs="Calibri"/>
        </w:rPr>
        <w:t>1</w:t>
      </w:r>
      <w:r w:rsidRPr="006C0D22">
        <w:rPr>
          <w:rFonts w:ascii="Calibri" w:hAnsi="Calibri" w:cs="Calibri"/>
        </w:rPr>
        <w:t xml:space="preserve"> gün boyunca farklı yaş gruplarından sporcuları ve tenis</w:t>
      </w:r>
      <w:r w:rsidR="007B71C2">
        <w:rPr>
          <w:rFonts w:ascii="Calibri" w:hAnsi="Calibri" w:cs="Calibri"/>
        </w:rPr>
        <w:t xml:space="preserve"> </w:t>
      </w:r>
      <w:r w:rsidRPr="006C0D22">
        <w:rPr>
          <w:rFonts w:ascii="Calibri" w:hAnsi="Calibri" w:cs="Calibri"/>
        </w:rPr>
        <w:t>severleri Denizli’de bir araya getirecek.</w:t>
      </w:r>
    </w:p>
    <w:p w14:paraId="2D7B1607" w14:textId="77777777" w:rsidR="006C0D22" w:rsidRDefault="006C0D22" w:rsidP="004F6702">
      <w:pPr>
        <w:pStyle w:val="NormalWeb"/>
        <w:rPr>
          <w:rStyle w:val="Strong"/>
        </w:rPr>
      </w:pPr>
    </w:p>
    <w:p w14:paraId="7A2C2371" w14:textId="77777777" w:rsidR="006C0D22" w:rsidRDefault="006C0D22" w:rsidP="004F6702">
      <w:pPr>
        <w:pStyle w:val="NormalWeb"/>
        <w:rPr>
          <w:rStyle w:val="Strong"/>
        </w:rPr>
      </w:pPr>
    </w:p>
    <w:sectPr w:rsidR="006C0D22">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F45D1" w14:textId="77777777" w:rsidR="00F36D46" w:rsidRDefault="00F36D46">
      <w:pPr>
        <w:spacing w:line="240" w:lineRule="auto"/>
      </w:pPr>
      <w:r>
        <w:separator/>
      </w:r>
    </w:p>
  </w:endnote>
  <w:endnote w:type="continuationSeparator" w:id="0">
    <w:p w14:paraId="10876176" w14:textId="77777777" w:rsidR="00F36D46" w:rsidRDefault="00F36D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5530" w14:textId="77777777" w:rsidR="00BF0B9C" w:rsidRDefault="00BF0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156D" w14:textId="77777777" w:rsidR="00DA753B" w:rsidRPr="00C11D73" w:rsidRDefault="00893838">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Aydem Holding AŞ - Ferko Signature, Büyükdere Cad. No: 175 Şişli 34394 İstanbul / Türkiye</w:t>
    </w:r>
  </w:p>
  <w:p w14:paraId="14C2E6EB" w14:textId="2099DCEA" w:rsidR="00DA753B" w:rsidRDefault="00893838">
    <w:pPr>
      <w:jc w:val="center"/>
      <w:rPr>
        <w:rFonts w:ascii="Calibri" w:eastAsia="Calibri" w:hAnsi="Calibri" w:cs="Calibri"/>
        <w:color w:val="404040" w:themeColor="text1" w:themeTint="BF"/>
        <w:sz w:val="18"/>
        <w:szCs w:val="18"/>
      </w:rPr>
    </w:pPr>
    <w:r w:rsidRPr="00C11D73">
      <w:rPr>
        <w:rFonts w:ascii="Calibri" w:eastAsia="Calibri" w:hAnsi="Calibri" w:cs="Calibri"/>
        <w:b/>
        <w:color w:val="404040" w:themeColor="text1" w:themeTint="BF"/>
        <w:sz w:val="18"/>
        <w:szCs w:val="18"/>
      </w:rPr>
      <w:t>T</w:t>
    </w:r>
    <w:r w:rsidR="00C11D73">
      <w:rPr>
        <w:rFonts w:ascii="Calibri" w:eastAsia="Calibri" w:hAnsi="Calibri" w:cs="Calibri"/>
        <w:color w:val="404040" w:themeColor="text1" w:themeTint="BF"/>
        <w:sz w:val="18"/>
        <w:szCs w:val="18"/>
      </w:rPr>
      <w:t xml:space="preserve"> </w:t>
    </w:r>
    <w:r w:rsidR="0071083D">
      <w:rPr>
        <w:rFonts w:ascii="Calibri" w:eastAsia="Calibri" w:hAnsi="Calibri" w:cs="Calibri"/>
        <w:color w:val="404040" w:themeColor="text1" w:themeTint="BF"/>
        <w:sz w:val="18"/>
        <w:szCs w:val="18"/>
      </w:rPr>
      <w:t>0</w:t>
    </w:r>
    <w:r w:rsidR="00D74968">
      <w:rPr>
        <w:rFonts w:ascii="Calibri" w:eastAsia="Calibri" w:hAnsi="Calibri" w:cs="Calibri"/>
        <w:color w:val="404040" w:themeColor="text1" w:themeTint="BF"/>
        <w:sz w:val="18"/>
        <w:szCs w:val="18"/>
      </w:rPr>
      <w:t xml:space="preserve"> </w:t>
    </w:r>
    <w:r w:rsidR="00C11D73">
      <w:rPr>
        <w:rFonts w:ascii="Calibri" w:eastAsia="Calibri" w:hAnsi="Calibri" w:cs="Calibri"/>
        <w:color w:val="404040" w:themeColor="text1" w:themeTint="BF"/>
        <w:sz w:val="18"/>
        <w:szCs w:val="18"/>
      </w:rPr>
      <w:t>212</w:t>
    </w:r>
    <w:r w:rsidRPr="00C11D73">
      <w:rPr>
        <w:rFonts w:ascii="Calibri" w:eastAsia="Calibri" w:hAnsi="Calibri" w:cs="Calibri"/>
        <w:color w:val="404040" w:themeColor="text1" w:themeTint="BF"/>
        <w:sz w:val="18"/>
        <w:szCs w:val="18"/>
      </w:rPr>
      <w:t xml:space="preserve"> 812 12 52 </w:t>
    </w:r>
    <w:r w:rsidR="00C11D73">
      <w:rPr>
        <w:rFonts w:ascii="Calibri" w:eastAsia="Calibri" w:hAnsi="Calibri" w:cs="Calibri"/>
        <w:color w:val="404040" w:themeColor="text1" w:themeTint="BF"/>
        <w:sz w:val="18"/>
        <w:szCs w:val="18"/>
      </w:rPr>
      <w:t>www.aydemenerji.com.tr</w:t>
    </w:r>
  </w:p>
  <w:p w14:paraId="27756993" w14:textId="217DF0FF" w:rsidR="00BF0B9C" w:rsidRDefault="00BF0B9C" w:rsidP="00BF0B9C">
    <w:pPr>
      <w:jc w:val="center"/>
      <w:rPr>
        <w:color w:val="000000"/>
        <w:sz w:val="17"/>
        <w:szCs w:val="18"/>
        <w:shd w:val="clear" w:color="auto" w:fill="FFFFFF"/>
      </w:rPr>
    </w:pPr>
    <w:bookmarkStart w:id="0" w:name="Titus1FooterPrimary"/>
    <w:r w:rsidRPr="00BF0B9C">
      <w:rPr>
        <w:color w:val="000000"/>
        <w:sz w:val="17"/>
        <w:szCs w:val="18"/>
        <w:shd w:val="clear" w:color="auto" w:fill="FFFFFF"/>
      </w:rPr>
      <w:t> </w:t>
    </w:r>
  </w:p>
  <w:p w14:paraId="49BCC623" w14:textId="7793225A" w:rsidR="00BF0B9C" w:rsidRPr="00C11D73" w:rsidRDefault="00BF0B9C" w:rsidP="00BF0B9C">
    <w:pPr>
      <w:jc w:val="center"/>
      <w:rPr>
        <w:color w:val="404040" w:themeColor="text1" w:themeTint="BF"/>
        <w:sz w:val="18"/>
        <w:szCs w:val="18"/>
      </w:rPr>
    </w:pPr>
    <w:r w:rsidRPr="00BF0B9C">
      <w:rPr>
        <w:rFonts w:ascii="Calibri" w:hAnsi="Calibri" w:cs="Calibri"/>
        <w:b/>
        <w:color w:val="FFA500"/>
        <w:sz w:val="18"/>
        <w:szCs w:val="18"/>
        <w:shd w:val="clear" w:color="auto" w:fill="FFFFFF"/>
      </w:rPr>
      <w:t>Hizmete Özel | Restricted</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10DC4" w14:textId="77777777" w:rsidR="00BF0B9C" w:rsidRDefault="00BF0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CDD32" w14:textId="77777777" w:rsidR="00F36D46" w:rsidRDefault="00F36D46">
      <w:pPr>
        <w:spacing w:line="240" w:lineRule="auto"/>
      </w:pPr>
      <w:r>
        <w:separator/>
      </w:r>
    </w:p>
  </w:footnote>
  <w:footnote w:type="continuationSeparator" w:id="0">
    <w:p w14:paraId="2511626A" w14:textId="77777777" w:rsidR="00F36D46" w:rsidRDefault="00F36D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F390" w14:textId="77777777" w:rsidR="00BF0B9C" w:rsidRDefault="00BF0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EC42" w14:textId="77777777" w:rsidR="00DA753B" w:rsidRDefault="00893838">
    <w:pPr>
      <w:jc w:val="right"/>
    </w:pPr>
    <w:r>
      <w:rPr>
        <w:rFonts w:ascii="Calibri" w:eastAsia="Calibri" w:hAnsi="Calibri" w:cs="Calibri"/>
        <w:noProof/>
        <w:lang w:val="tr-TR"/>
      </w:rPr>
      <w:drawing>
        <wp:inline distT="114300" distB="114300" distL="114300" distR="114300" wp14:anchorId="5A90CA9E" wp14:editId="7FB9ECD5">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4952" w14:textId="77777777" w:rsidR="00BF0B9C" w:rsidRDefault="00BF0B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53B"/>
    <w:rsid w:val="00025367"/>
    <w:rsid w:val="000304DE"/>
    <w:rsid w:val="000505BC"/>
    <w:rsid w:val="000564A3"/>
    <w:rsid w:val="000605BA"/>
    <w:rsid w:val="000764FE"/>
    <w:rsid w:val="00095260"/>
    <w:rsid w:val="00097F9D"/>
    <w:rsid w:val="000A60AC"/>
    <w:rsid w:val="000A7482"/>
    <w:rsid w:val="000D2350"/>
    <w:rsid w:val="000E1F7A"/>
    <w:rsid w:val="000F2A49"/>
    <w:rsid w:val="001006BB"/>
    <w:rsid w:val="001063E8"/>
    <w:rsid w:val="00106D84"/>
    <w:rsid w:val="00114AB1"/>
    <w:rsid w:val="001350E5"/>
    <w:rsid w:val="001409B0"/>
    <w:rsid w:val="00141964"/>
    <w:rsid w:val="00150939"/>
    <w:rsid w:val="001559DA"/>
    <w:rsid w:val="001577BB"/>
    <w:rsid w:val="00181B8F"/>
    <w:rsid w:val="001823B4"/>
    <w:rsid w:val="001917C3"/>
    <w:rsid w:val="00191D73"/>
    <w:rsid w:val="00195656"/>
    <w:rsid w:val="001B056D"/>
    <w:rsid w:val="001E036C"/>
    <w:rsid w:val="001E0A12"/>
    <w:rsid w:val="002309F9"/>
    <w:rsid w:val="00272E8B"/>
    <w:rsid w:val="0028006D"/>
    <w:rsid w:val="00280C3C"/>
    <w:rsid w:val="002A134A"/>
    <w:rsid w:val="002A3E4D"/>
    <w:rsid w:val="002A6304"/>
    <w:rsid w:val="002B5309"/>
    <w:rsid w:val="00300D27"/>
    <w:rsid w:val="00313C48"/>
    <w:rsid w:val="00332D4C"/>
    <w:rsid w:val="00341488"/>
    <w:rsid w:val="003718AE"/>
    <w:rsid w:val="0038014D"/>
    <w:rsid w:val="003B675E"/>
    <w:rsid w:val="003D79F7"/>
    <w:rsid w:val="003E40D6"/>
    <w:rsid w:val="004032BF"/>
    <w:rsid w:val="004127EE"/>
    <w:rsid w:val="004231BC"/>
    <w:rsid w:val="0043634A"/>
    <w:rsid w:val="0044670E"/>
    <w:rsid w:val="00450752"/>
    <w:rsid w:val="004514C9"/>
    <w:rsid w:val="0046599F"/>
    <w:rsid w:val="004732DC"/>
    <w:rsid w:val="00495362"/>
    <w:rsid w:val="004A2DD7"/>
    <w:rsid w:val="004A56F9"/>
    <w:rsid w:val="004A619A"/>
    <w:rsid w:val="004B4358"/>
    <w:rsid w:val="004B5429"/>
    <w:rsid w:val="004C5058"/>
    <w:rsid w:val="004D4865"/>
    <w:rsid w:val="004E1966"/>
    <w:rsid w:val="004E49C6"/>
    <w:rsid w:val="004E7CC8"/>
    <w:rsid w:val="004F6702"/>
    <w:rsid w:val="004F726F"/>
    <w:rsid w:val="005010CF"/>
    <w:rsid w:val="00502424"/>
    <w:rsid w:val="00525C52"/>
    <w:rsid w:val="00532091"/>
    <w:rsid w:val="00584375"/>
    <w:rsid w:val="005C4833"/>
    <w:rsid w:val="005D063F"/>
    <w:rsid w:val="005E6E62"/>
    <w:rsid w:val="005F2E43"/>
    <w:rsid w:val="00624255"/>
    <w:rsid w:val="00640C1B"/>
    <w:rsid w:val="006431A2"/>
    <w:rsid w:val="00662116"/>
    <w:rsid w:val="00662244"/>
    <w:rsid w:val="00670DFB"/>
    <w:rsid w:val="00675358"/>
    <w:rsid w:val="00675E45"/>
    <w:rsid w:val="006836FD"/>
    <w:rsid w:val="006838FB"/>
    <w:rsid w:val="0069333C"/>
    <w:rsid w:val="00694A05"/>
    <w:rsid w:val="006A3485"/>
    <w:rsid w:val="006B1E39"/>
    <w:rsid w:val="006C0D22"/>
    <w:rsid w:val="006D0D0C"/>
    <w:rsid w:val="006E28E8"/>
    <w:rsid w:val="006F3FB6"/>
    <w:rsid w:val="0070301B"/>
    <w:rsid w:val="0071083D"/>
    <w:rsid w:val="007259AE"/>
    <w:rsid w:val="00743D56"/>
    <w:rsid w:val="007446E5"/>
    <w:rsid w:val="00751279"/>
    <w:rsid w:val="00761147"/>
    <w:rsid w:val="007A7063"/>
    <w:rsid w:val="007B6A4A"/>
    <w:rsid w:val="007B71C2"/>
    <w:rsid w:val="00825364"/>
    <w:rsid w:val="00844A4A"/>
    <w:rsid w:val="00850DB7"/>
    <w:rsid w:val="00852947"/>
    <w:rsid w:val="0085784C"/>
    <w:rsid w:val="008700DC"/>
    <w:rsid w:val="00871BC6"/>
    <w:rsid w:val="00893838"/>
    <w:rsid w:val="008A7DCB"/>
    <w:rsid w:val="008B5244"/>
    <w:rsid w:val="008C0CAF"/>
    <w:rsid w:val="008C1FEC"/>
    <w:rsid w:val="008C740F"/>
    <w:rsid w:val="008D7E17"/>
    <w:rsid w:val="008E6CE5"/>
    <w:rsid w:val="008F316F"/>
    <w:rsid w:val="009010C4"/>
    <w:rsid w:val="00911366"/>
    <w:rsid w:val="0091732E"/>
    <w:rsid w:val="00921CFF"/>
    <w:rsid w:val="00923284"/>
    <w:rsid w:val="00925139"/>
    <w:rsid w:val="00944AE7"/>
    <w:rsid w:val="009752E5"/>
    <w:rsid w:val="00983841"/>
    <w:rsid w:val="009C6E20"/>
    <w:rsid w:val="00A0667E"/>
    <w:rsid w:val="00A06BFE"/>
    <w:rsid w:val="00A07C84"/>
    <w:rsid w:val="00A260C3"/>
    <w:rsid w:val="00A435FC"/>
    <w:rsid w:val="00A43A4A"/>
    <w:rsid w:val="00A5114C"/>
    <w:rsid w:val="00A55AFF"/>
    <w:rsid w:val="00A66E42"/>
    <w:rsid w:val="00A70803"/>
    <w:rsid w:val="00A80409"/>
    <w:rsid w:val="00A93948"/>
    <w:rsid w:val="00AF0210"/>
    <w:rsid w:val="00AF42AB"/>
    <w:rsid w:val="00B02B8C"/>
    <w:rsid w:val="00B05A05"/>
    <w:rsid w:val="00B071FC"/>
    <w:rsid w:val="00B34A3F"/>
    <w:rsid w:val="00B35EC4"/>
    <w:rsid w:val="00B47CD1"/>
    <w:rsid w:val="00B535C8"/>
    <w:rsid w:val="00B57603"/>
    <w:rsid w:val="00B63125"/>
    <w:rsid w:val="00B73E28"/>
    <w:rsid w:val="00BC1150"/>
    <w:rsid w:val="00BC41A2"/>
    <w:rsid w:val="00BE2D4F"/>
    <w:rsid w:val="00BF0B9C"/>
    <w:rsid w:val="00BF181A"/>
    <w:rsid w:val="00C03053"/>
    <w:rsid w:val="00C03DF7"/>
    <w:rsid w:val="00C04DDB"/>
    <w:rsid w:val="00C050BE"/>
    <w:rsid w:val="00C11D73"/>
    <w:rsid w:val="00C12852"/>
    <w:rsid w:val="00C1356E"/>
    <w:rsid w:val="00C21E8E"/>
    <w:rsid w:val="00C34526"/>
    <w:rsid w:val="00C4352D"/>
    <w:rsid w:val="00C46C32"/>
    <w:rsid w:val="00C56F2D"/>
    <w:rsid w:val="00C7193E"/>
    <w:rsid w:val="00C7748C"/>
    <w:rsid w:val="00C91DA1"/>
    <w:rsid w:val="00C96908"/>
    <w:rsid w:val="00CB3930"/>
    <w:rsid w:val="00D74968"/>
    <w:rsid w:val="00D879F2"/>
    <w:rsid w:val="00DA0382"/>
    <w:rsid w:val="00DA753B"/>
    <w:rsid w:val="00DE6473"/>
    <w:rsid w:val="00DF762C"/>
    <w:rsid w:val="00E01A90"/>
    <w:rsid w:val="00E205EA"/>
    <w:rsid w:val="00E33E6A"/>
    <w:rsid w:val="00E34AFE"/>
    <w:rsid w:val="00E374EC"/>
    <w:rsid w:val="00E37536"/>
    <w:rsid w:val="00E53193"/>
    <w:rsid w:val="00E54A59"/>
    <w:rsid w:val="00E76D56"/>
    <w:rsid w:val="00E84902"/>
    <w:rsid w:val="00E950E0"/>
    <w:rsid w:val="00EB775F"/>
    <w:rsid w:val="00F16236"/>
    <w:rsid w:val="00F17163"/>
    <w:rsid w:val="00F2447E"/>
    <w:rsid w:val="00F36D46"/>
    <w:rsid w:val="00F529A5"/>
    <w:rsid w:val="00F56CC0"/>
    <w:rsid w:val="00F70AB2"/>
    <w:rsid w:val="00F8461F"/>
    <w:rsid w:val="00F90701"/>
    <w:rsid w:val="00F915BC"/>
    <w:rsid w:val="00F975BB"/>
    <w:rsid w:val="00F97E9E"/>
    <w:rsid w:val="00FA3CA4"/>
    <w:rsid w:val="00FB6AAC"/>
    <w:rsid w:val="00FD4DDA"/>
    <w:rsid w:val="00FE6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79FE"/>
  <w15:docId w15:val="{7D985D93-263C-4176-8B1B-1FA03B16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11D73"/>
    <w:pPr>
      <w:tabs>
        <w:tab w:val="center" w:pos="4536"/>
        <w:tab w:val="right" w:pos="9072"/>
      </w:tabs>
      <w:spacing w:line="240" w:lineRule="auto"/>
    </w:pPr>
  </w:style>
  <w:style w:type="character" w:customStyle="1" w:styleId="HeaderChar">
    <w:name w:val="Header Char"/>
    <w:basedOn w:val="DefaultParagraphFont"/>
    <w:link w:val="Header"/>
    <w:uiPriority w:val="99"/>
    <w:rsid w:val="00C11D73"/>
  </w:style>
  <w:style w:type="paragraph" w:styleId="Footer">
    <w:name w:val="footer"/>
    <w:basedOn w:val="Normal"/>
    <w:link w:val="FooterChar"/>
    <w:uiPriority w:val="99"/>
    <w:unhideWhenUsed/>
    <w:rsid w:val="00C11D73"/>
    <w:pPr>
      <w:tabs>
        <w:tab w:val="center" w:pos="4536"/>
        <w:tab w:val="right" w:pos="9072"/>
      </w:tabs>
      <w:spacing w:line="240" w:lineRule="auto"/>
    </w:pPr>
  </w:style>
  <w:style w:type="character" w:customStyle="1" w:styleId="FooterChar">
    <w:name w:val="Footer Char"/>
    <w:basedOn w:val="DefaultParagraphFont"/>
    <w:link w:val="Footer"/>
    <w:uiPriority w:val="99"/>
    <w:rsid w:val="00C11D73"/>
  </w:style>
  <w:style w:type="paragraph" w:styleId="BalloonText">
    <w:name w:val="Balloon Text"/>
    <w:basedOn w:val="Normal"/>
    <w:link w:val="BalloonTextChar"/>
    <w:uiPriority w:val="99"/>
    <w:semiHidden/>
    <w:unhideWhenUsed/>
    <w:rsid w:val="00C11D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D73"/>
    <w:rPr>
      <w:rFonts w:ascii="Segoe UI" w:hAnsi="Segoe UI" w:cs="Segoe UI"/>
      <w:sz w:val="18"/>
      <w:szCs w:val="18"/>
    </w:rPr>
  </w:style>
  <w:style w:type="paragraph" w:styleId="Revision">
    <w:name w:val="Revision"/>
    <w:hidden/>
    <w:uiPriority w:val="99"/>
    <w:semiHidden/>
    <w:rsid w:val="00584375"/>
    <w:pPr>
      <w:spacing w:line="240" w:lineRule="auto"/>
    </w:pPr>
  </w:style>
  <w:style w:type="character" w:styleId="CommentReference">
    <w:name w:val="annotation reference"/>
    <w:basedOn w:val="DefaultParagraphFont"/>
    <w:uiPriority w:val="99"/>
    <w:semiHidden/>
    <w:unhideWhenUsed/>
    <w:rsid w:val="008B5244"/>
    <w:rPr>
      <w:sz w:val="16"/>
      <w:szCs w:val="16"/>
    </w:rPr>
  </w:style>
  <w:style w:type="paragraph" w:styleId="CommentText">
    <w:name w:val="annotation text"/>
    <w:basedOn w:val="Normal"/>
    <w:link w:val="CommentTextChar"/>
    <w:uiPriority w:val="99"/>
    <w:unhideWhenUsed/>
    <w:rsid w:val="008B5244"/>
    <w:pPr>
      <w:spacing w:line="240" w:lineRule="auto"/>
    </w:pPr>
    <w:rPr>
      <w:sz w:val="20"/>
      <w:szCs w:val="20"/>
    </w:rPr>
  </w:style>
  <w:style w:type="character" w:customStyle="1" w:styleId="CommentTextChar">
    <w:name w:val="Comment Text Char"/>
    <w:basedOn w:val="DefaultParagraphFont"/>
    <w:link w:val="CommentText"/>
    <w:uiPriority w:val="99"/>
    <w:rsid w:val="008B5244"/>
    <w:rPr>
      <w:sz w:val="20"/>
      <w:szCs w:val="20"/>
    </w:rPr>
  </w:style>
  <w:style w:type="paragraph" w:styleId="CommentSubject">
    <w:name w:val="annotation subject"/>
    <w:basedOn w:val="CommentText"/>
    <w:next w:val="CommentText"/>
    <w:link w:val="CommentSubjectChar"/>
    <w:uiPriority w:val="99"/>
    <w:semiHidden/>
    <w:unhideWhenUsed/>
    <w:rsid w:val="008B5244"/>
    <w:rPr>
      <w:b/>
      <w:bCs/>
    </w:rPr>
  </w:style>
  <w:style w:type="character" w:customStyle="1" w:styleId="CommentSubjectChar">
    <w:name w:val="Comment Subject Char"/>
    <w:basedOn w:val="CommentTextChar"/>
    <w:link w:val="CommentSubject"/>
    <w:uiPriority w:val="99"/>
    <w:semiHidden/>
    <w:rsid w:val="008B5244"/>
    <w:rPr>
      <w:b/>
      <w:bCs/>
      <w:sz w:val="20"/>
      <w:szCs w:val="20"/>
    </w:rPr>
  </w:style>
  <w:style w:type="paragraph" w:styleId="NormalWeb">
    <w:name w:val="Normal (Web)"/>
    <w:basedOn w:val="Normal"/>
    <w:uiPriority w:val="99"/>
    <w:unhideWhenUsed/>
    <w:rsid w:val="00E84902"/>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NoSpacing">
    <w:name w:val="No Spacing"/>
    <w:uiPriority w:val="1"/>
    <w:qFormat/>
    <w:rsid w:val="00495362"/>
    <w:pPr>
      <w:spacing w:line="240" w:lineRule="auto"/>
    </w:pPr>
    <w:rPr>
      <w:rFonts w:asciiTheme="minorHAnsi" w:eastAsiaTheme="minorHAnsi" w:hAnsiTheme="minorHAnsi" w:cstheme="minorBidi"/>
      <w:lang w:val="tr-TR" w:eastAsia="en-US"/>
    </w:rPr>
  </w:style>
  <w:style w:type="character" w:styleId="Strong">
    <w:name w:val="Strong"/>
    <w:basedOn w:val="DefaultParagraphFont"/>
    <w:uiPriority w:val="22"/>
    <w:qFormat/>
    <w:rsid w:val="00F244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9147">
      <w:bodyDiv w:val="1"/>
      <w:marLeft w:val="0"/>
      <w:marRight w:val="0"/>
      <w:marTop w:val="0"/>
      <w:marBottom w:val="0"/>
      <w:divBdr>
        <w:top w:val="none" w:sz="0" w:space="0" w:color="auto"/>
        <w:left w:val="none" w:sz="0" w:space="0" w:color="auto"/>
        <w:bottom w:val="none" w:sz="0" w:space="0" w:color="auto"/>
        <w:right w:val="none" w:sz="0" w:space="0" w:color="auto"/>
      </w:divBdr>
    </w:div>
    <w:div w:id="823816156">
      <w:bodyDiv w:val="1"/>
      <w:marLeft w:val="0"/>
      <w:marRight w:val="0"/>
      <w:marTop w:val="0"/>
      <w:marBottom w:val="0"/>
      <w:divBdr>
        <w:top w:val="none" w:sz="0" w:space="0" w:color="auto"/>
        <w:left w:val="none" w:sz="0" w:space="0" w:color="auto"/>
        <w:bottom w:val="none" w:sz="0" w:space="0" w:color="auto"/>
        <w:right w:val="none" w:sz="0" w:space="0" w:color="auto"/>
      </w:divBdr>
    </w:div>
    <w:div w:id="2078163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a93f1bab-0300-4b5c-aa2d-3ec595c0e23d</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10E640DD-0107-405E-BDE5-BF9B76B37168}">
  <ds:schemaRefs>
    <ds:schemaRef ds:uri="http://schemas.openxmlformats.org/officeDocument/2006/bibliography"/>
  </ds:schemaRefs>
</ds:datastoreItem>
</file>

<file path=customXml/itemProps2.xml><?xml version="1.0" encoding="utf-8"?>
<ds:datastoreItem xmlns:ds="http://schemas.openxmlformats.org/officeDocument/2006/customXml" ds:itemID="{B81F175C-E0A9-40AA-90C1-6EABAF1BFF7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1534</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Burçak DEMİREL</dc:creator>
  <cp:keywords>Hizmete Özel, Kişisel Veri İçermez</cp:keywords>
  <cp:lastModifiedBy>Esra KARADENİZ</cp:lastModifiedBy>
  <cp:revision>4</cp:revision>
  <cp:lastPrinted>2020-01-10T09:10:00Z</cp:lastPrinted>
  <dcterms:created xsi:type="dcterms:W3CDTF">2026-10-06T11:58:00Z</dcterms:created>
  <dcterms:modified xsi:type="dcterms:W3CDTF">2026-10-07T06:09:00Z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a93f1bab-0300-4b5c-aa2d-3ec595c0e23d</vt:lpwstr>
  </property>
  <property fmtid="{D5CDD505-2E9C-101B-9397-08002B2CF9AE}" pid="3" name="Retention">
    <vt:lpwstr>2036-10-04</vt:lpwstr>
  </property>
  <property fmtid="{D5CDD505-2E9C-101B-9397-08002B2CF9AE}" pid="4" name="ClassifierUsername">
    <vt:lpwstr>Esra KARADENİZ </vt:lpwstr>
  </property>
  <property fmtid="{D5CDD505-2E9C-101B-9397-08002B2CF9AE}" pid="5" name="ClassifiedDateTime">
    <vt:lpwstr>19.08.2024_14:10</vt:lpwstr>
  </property>
  <property fmtid="{D5CDD505-2E9C-101B-9397-08002B2CF9AE}" pid="6" name="Classification">
    <vt:lpwstr>HO4082baee85a8b3ce263e</vt:lpwstr>
  </property>
  <property fmtid="{D5CDD505-2E9C-101B-9397-08002B2CF9AE}" pid="7" name="KVKK">
    <vt:lpwstr>KY4b8994c42c0d5fe6953e</vt:lpwstr>
  </property>
</Properties>
</file>