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D4" w:rsidRPr="000E6649" w:rsidRDefault="005A4B66" w:rsidP="005644D4">
      <w:pPr>
        <w:pBdr>
          <w:bottom w:val="single" w:sz="6" w:space="1" w:color="auto"/>
        </w:pBdr>
        <w:rPr>
          <w:rFonts w:ascii="Calibri" w:hAnsi="Calibri" w:cs="Calibri"/>
          <w:b/>
        </w:rPr>
      </w:pPr>
      <w:r>
        <w:rPr>
          <w:rFonts w:ascii="Calibri" w:hAnsi="Calibri" w:cs="Calibri"/>
          <w:b/>
        </w:rPr>
        <w:t xml:space="preserve">Basın Bülteni  </w:t>
      </w:r>
      <w:r w:rsidR="00087ACE">
        <w:rPr>
          <w:rFonts w:ascii="Calibri" w:hAnsi="Calibri" w:cs="Calibri"/>
          <w:b/>
        </w:rPr>
        <w:t xml:space="preserve">                                                                                                </w:t>
      </w:r>
      <w:r w:rsidR="009F2D84">
        <w:rPr>
          <w:rFonts w:ascii="Calibri" w:hAnsi="Calibri" w:cs="Calibri"/>
          <w:b/>
        </w:rPr>
        <w:t xml:space="preserve">                               </w:t>
      </w:r>
      <w:r w:rsidR="00087ACE">
        <w:rPr>
          <w:rFonts w:ascii="Calibri" w:hAnsi="Calibri" w:cs="Calibri"/>
          <w:b/>
        </w:rPr>
        <w:t xml:space="preserve"> </w:t>
      </w:r>
      <w:r w:rsidR="009F2D84">
        <w:rPr>
          <w:rFonts w:ascii="Calibri" w:hAnsi="Calibri" w:cs="Calibri"/>
          <w:b/>
        </w:rPr>
        <w:t>10</w:t>
      </w:r>
      <w:r w:rsidR="005644D4" w:rsidRPr="000E6649">
        <w:rPr>
          <w:rFonts w:ascii="Calibri" w:hAnsi="Calibri" w:cs="Calibri"/>
          <w:b/>
        </w:rPr>
        <w:t xml:space="preserve"> Mayıs 2022</w:t>
      </w:r>
    </w:p>
    <w:p w:rsidR="005644D4" w:rsidRDefault="005644D4" w:rsidP="00800300">
      <w:pPr>
        <w:jc w:val="center"/>
        <w:rPr>
          <w:rFonts w:ascii="Calibri" w:hAnsi="Calibri" w:cs="Calibri"/>
          <w:b/>
        </w:rPr>
      </w:pPr>
    </w:p>
    <w:p w:rsidR="00950E1E" w:rsidRDefault="00950E1E" w:rsidP="00800300">
      <w:pPr>
        <w:jc w:val="center"/>
        <w:rPr>
          <w:rFonts w:ascii="Calibri" w:hAnsi="Calibri" w:cs="Calibri"/>
          <w:b/>
          <w:sz w:val="28"/>
          <w:szCs w:val="28"/>
        </w:rPr>
      </w:pPr>
    </w:p>
    <w:p w:rsidR="00800300" w:rsidRPr="00FA516A" w:rsidRDefault="00F04F22" w:rsidP="00800300">
      <w:pPr>
        <w:jc w:val="center"/>
        <w:rPr>
          <w:rFonts w:ascii="Calibri" w:hAnsi="Calibri" w:cs="Calibri"/>
          <w:b/>
          <w:sz w:val="28"/>
          <w:szCs w:val="28"/>
        </w:rPr>
      </w:pPr>
      <w:r w:rsidRPr="00FA516A">
        <w:rPr>
          <w:rFonts w:ascii="Calibri" w:hAnsi="Calibri" w:cs="Calibri"/>
          <w:b/>
          <w:sz w:val="28"/>
          <w:szCs w:val="28"/>
        </w:rPr>
        <w:t>Aydem Yenilenebilir Enerji</w:t>
      </w:r>
      <w:r w:rsidR="000B3E92" w:rsidRPr="00FA516A">
        <w:rPr>
          <w:rFonts w:ascii="Calibri" w:hAnsi="Calibri" w:cs="Calibri"/>
          <w:b/>
          <w:sz w:val="28"/>
          <w:szCs w:val="28"/>
        </w:rPr>
        <w:t xml:space="preserve"> </w:t>
      </w:r>
      <w:r w:rsidR="00800300" w:rsidRPr="00FA516A">
        <w:rPr>
          <w:rFonts w:ascii="Calibri" w:hAnsi="Calibri" w:cs="Calibri"/>
          <w:b/>
          <w:sz w:val="28"/>
          <w:szCs w:val="28"/>
        </w:rPr>
        <w:t>İ</w:t>
      </w:r>
      <w:r w:rsidR="005644D4" w:rsidRPr="00FA516A">
        <w:rPr>
          <w:rFonts w:ascii="Calibri" w:hAnsi="Calibri" w:cs="Calibri"/>
          <w:b/>
          <w:sz w:val="28"/>
          <w:szCs w:val="28"/>
        </w:rPr>
        <w:t>lk Çeyrekte</w:t>
      </w:r>
      <w:r w:rsidR="0076281F" w:rsidRPr="00FA516A">
        <w:rPr>
          <w:rFonts w:ascii="Calibri" w:hAnsi="Calibri" w:cs="Calibri"/>
          <w:b/>
          <w:sz w:val="28"/>
          <w:szCs w:val="28"/>
        </w:rPr>
        <w:t xml:space="preserve"> Gelirini 3</w:t>
      </w:r>
      <w:r w:rsidR="00EA1441" w:rsidRPr="00FA516A">
        <w:rPr>
          <w:rFonts w:ascii="Calibri" w:hAnsi="Calibri" w:cs="Calibri"/>
          <w:b/>
          <w:sz w:val="28"/>
          <w:szCs w:val="28"/>
        </w:rPr>
        <w:t xml:space="preserve"> Kat</w:t>
      </w:r>
      <w:r w:rsidR="0076281F" w:rsidRPr="00FA516A">
        <w:rPr>
          <w:rFonts w:ascii="Calibri" w:hAnsi="Calibri" w:cs="Calibri"/>
          <w:b/>
          <w:sz w:val="28"/>
          <w:szCs w:val="28"/>
        </w:rPr>
        <w:t xml:space="preserve"> Artırdı</w:t>
      </w:r>
    </w:p>
    <w:p w:rsidR="008E261E" w:rsidRDefault="008E261E" w:rsidP="008E261E">
      <w:pPr>
        <w:jc w:val="center"/>
        <w:rPr>
          <w:rFonts w:ascii="Calibri" w:hAnsi="Calibri" w:cs="Calibri"/>
          <w:b/>
        </w:rPr>
      </w:pPr>
    </w:p>
    <w:p w:rsidR="007C5DA5" w:rsidRDefault="007C5DA5" w:rsidP="007C5DA5">
      <w:pPr>
        <w:jc w:val="center"/>
        <w:rPr>
          <w:rFonts w:ascii="Calibri" w:hAnsi="Calibri" w:cs="Calibri"/>
          <w:b/>
          <w:lang w:val="tr-TR"/>
        </w:rPr>
      </w:pPr>
      <w:r>
        <w:rPr>
          <w:rFonts w:ascii="Calibri" w:hAnsi="Calibri" w:cs="Calibri"/>
          <w:b/>
        </w:rPr>
        <w:t>Yılın ilk çeyreğinde</w:t>
      </w:r>
      <w:r w:rsidR="00EA50D5">
        <w:rPr>
          <w:rFonts w:ascii="Calibri" w:hAnsi="Calibri" w:cs="Calibri"/>
          <w:b/>
        </w:rPr>
        <w:t xml:space="preserve"> gelirini </w:t>
      </w:r>
      <w:r>
        <w:rPr>
          <w:rFonts w:ascii="Calibri" w:hAnsi="Calibri" w:cs="Calibri"/>
          <w:b/>
        </w:rPr>
        <w:t xml:space="preserve">geçen senenin aynı dönemine göre </w:t>
      </w:r>
      <w:r w:rsidR="003A1072">
        <w:rPr>
          <w:rFonts w:ascii="Calibri" w:hAnsi="Calibri" w:cs="Calibri"/>
          <w:b/>
        </w:rPr>
        <w:t>3</w:t>
      </w:r>
      <w:r w:rsidR="0076281F">
        <w:rPr>
          <w:rFonts w:ascii="Calibri" w:hAnsi="Calibri" w:cs="Calibri"/>
          <w:b/>
        </w:rPr>
        <w:t xml:space="preserve"> kat artırarak </w:t>
      </w:r>
      <w:r w:rsidR="00EA50D5">
        <w:rPr>
          <w:rFonts w:ascii="Calibri" w:hAnsi="Calibri" w:cs="Calibri"/>
          <w:b/>
        </w:rPr>
        <w:t>849</w:t>
      </w:r>
      <w:r>
        <w:rPr>
          <w:rFonts w:ascii="Calibri" w:hAnsi="Calibri" w:cs="Calibri"/>
          <w:b/>
        </w:rPr>
        <w:t xml:space="preserve"> milyon TL’ye çıkaran Aydem Yenilenebilir Enerji, 2022 yılına hızlı bir yükselişle başladı.</w:t>
      </w:r>
      <w:r w:rsidR="0076281F">
        <w:rPr>
          <w:rFonts w:ascii="Calibri" w:hAnsi="Calibri" w:cs="Calibri"/>
          <w:b/>
        </w:rPr>
        <w:t xml:space="preserve"> </w:t>
      </w:r>
    </w:p>
    <w:p w:rsidR="00800300" w:rsidRPr="000E6649" w:rsidRDefault="00800300" w:rsidP="00800300">
      <w:pPr>
        <w:spacing w:line="240" w:lineRule="auto"/>
        <w:jc w:val="center"/>
        <w:rPr>
          <w:rFonts w:ascii="Calibri" w:hAnsi="Calibri" w:cs="Calibri"/>
          <w:b/>
        </w:rPr>
      </w:pPr>
    </w:p>
    <w:p w:rsidR="00800300" w:rsidRPr="000E6649" w:rsidRDefault="00800300" w:rsidP="00800300">
      <w:pPr>
        <w:spacing w:line="240" w:lineRule="auto"/>
        <w:jc w:val="both"/>
        <w:rPr>
          <w:rFonts w:ascii="Calibri" w:hAnsi="Calibri" w:cs="Calibri"/>
        </w:rPr>
      </w:pPr>
      <w:r w:rsidRPr="000E6649">
        <w:rPr>
          <w:rFonts w:ascii="Calibri" w:hAnsi="Calibri" w:cs="Calibri"/>
        </w:rPr>
        <w:t>Türkiye’nin yüzde 100 yenilenebilir kaynaklardan enerji üreten en büyük şirketi Aydem Yenilenebilir Enerji, 2022 yılı ilk çeyrek konsolide finansal raporunu</w:t>
      </w:r>
      <w:r w:rsidR="002B6F75" w:rsidRPr="000E6649">
        <w:rPr>
          <w:rFonts w:ascii="Calibri" w:hAnsi="Calibri" w:cs="Calibri"/>
        </w:rPr>
        <w:t>,</w:t>
      </w:r>
      <w:r w:rsidRPr="000E6649">
        <w:rPr>
          <w:rFonts w:ascii="Calibri" w:hAnsi="Calibri" w:cs="Calibri"/>
        </w:rPr>
        <w:t xml:space="preserve"> Kamuyu Aydınlatma Platformu’nda (KAP) açıkladı.</w:t>
      </w:r>
    </w:p>
    <w:p w:rsidR="00800300" w:rsidRPr="000E6649" w:rsidRDefault="00800300" w:rsidP="00800300">
      <w:pPr>
        <w:spacing w:line="240" w:lineRule="auto"/>
        <w:jc w:val="both"/>
        <w:rPr>
          <w:rFonts w:ascii="Calibri" w:hAnsi="Calibri" w:cs="Calibri"/>
        </w:rPr>
      </w:pPr>
    </w:p>
    <w:p w:rsidR="00800300" w:rsidRPr="00B7665F" w:rsidRDefault="00800300" w:rsidP="00800300">
      <w:pPr>
        <w:spacing w:line="240" w:lineRule="auto"/>
        <w:jc w:val="both"/>
        <w:rPr>
          <w:rFonts w:ascii="Calibri" w:hAnsi="Calibri" w:cs="Calibri"/>
        </w:rPr>
      </w:pPr>
      <w:r w:rsidRPr="000E6649">
        <w:rPr>
          <w:rFonts w:ascii="Calibri" w:hAnsi="Calibri" w:cs="Calibri"/>
        </w:rPr>
        <w:t>Geçtiğimiz yıl kuraklık nedeniyle üretiminde yaşadığı düşüşe kıyasla</w:t>
      </w:r>
      <w:r w:rsidR="002B6F75" w:rsidRPr="000E6649">
        <w:rPr>
          <w:rFonts w:ascii="Calibri" w:hAnsi="Calibri" w:cs="Calibri"/>
        </w:rPr>
        <w:t>,</w:t>
      </w:r>
      <w:r w:rsidRPr="000E6649">
        <w:rPr>
          <w:rFonts w:ascii="Calibri" w:hAnsi="Calibri" w:cs="Calibri"/>
        </w:rPr>
        <w:t xml:space="preserve"> bu </w:t>
      </w:r>
      <w:r w:rsidR="002B6F75" w:rsidRPr="000E6649">
        <w:rPr>
          <w:rFonts w:ascii="Calibri" w:hAnsi="Calibri" w:cs="Calibri"/>
        </w:rPr>
        <w:t>sene</w:t>
      </w:r>
      <w:r w:rsidR="00B83B49">
        <w:rPr>
          <w:rFonts w:ascii="Calibri" w:hAnsi="Calibri" w:cs="Calibri"/>
        </w:rPr>
        <w:t xml:space="preserve"> ülkemizde ortalama yağış seviyelerine tekrar dönülmesi</w:t>
      </w:r>
      <w:r w:rsidR="002B6F75" w:rsidRPr="000E6649">
        <w:rPr>
          <w:rFonts w:ascii="Calibri" w:hAnsi="Calibri" w:cs="Calibri"/>
        </w:rPr>
        <w:t xml:space="preserve"> ve döviz bazlı getirilerin </w:t>
      </w:r>
      <w:r w:rsidRPr="000E6649">
        <w:rPr>
          <w:rFonts w:ascii="Calibri" w:hAnsi="Calibri" w:cs="Calibri"/>
        </w:rPr>
        <w:t>etkisiyle</w:t>
      </w:r>
      <w:r w:rsidR="000B3E92">
        <w:rPr>
          <w:rFonts w:ascii="Calibri" w:hAnsi="Calibri" w:cs="Calibri"/>
        </w:rPr>
        <w:t xml:space="preserve"> şirketin</w:t>
      </w:r>
      <w:r w:rsidRPr="000E6649">
        <w:rPr>
          <w:rFonts w:ascii="Calibri" w:hAnsi="Calibri" w:cs="Calibri"/>
        </w:rPr>
        <w:t xml:space="preserve"> </w:t>
      </w:r>
      <w:r w:rsidR="000F3F49">
        <w:rPr>
          <w:rFonts w:ascii="Calibri" w:hAnsi="Calibri" w:cs="Calibri"/>
        </w:rPr>
        <w:t>FAVÖK</w:t>
      </w:r>
      <w:r w:rsidR="000B3E92">
        <w:rPr>
          <w:rFonts w:ascii="Calibri" w:hAnsi="Calibri" w:cs="Calibri"/>
        </w:rPr>
        <w:t>’ü</w:t>
      </w:r>
      <w:r w:rsidR="000F3F49">
        <w:rPr>
          <w:rFonts w:ascii="Calibri" w:hAnsi="Calibri" w:cs="Calibri"/>
        </w:rPr>
        <w:t>,</w:t>
      </w:r>
      <w:r w:rsidRPr="000E6649">
        <w:rPr>
          <w:rFonts w:ascii="Calibri" w:hAnsi="Calibri" w:cs="Calibri"/>
        </w:rPr>
        <w:t xml:space="preserve"> </w:t>
      </w:r>
      <w:r w:rsidR="00462FD2" w:rsidRPr="000E6649">
        <w:rPr>
          <w:rFonts w:ascii="Calibri" w:hAnsi="Calibri" w:cs="Calibri"/>
        </w:rPr>
        <w:t xml:space="preserve">geçen yılın aynı dönemine göre </w:t>
      </w:r>
      <w:r w:rsidR="003A1072">
        <w:rPr>
          <w:rFonts w:ascii="Calibri" w:hAnsi="Calibri" w:cs="Calibri"/>
        </w:rPr>
        <w:t xml:space="preserve">3 katın üzerinde </w:t>
      </w:r>
      <w:r w:rsidR="00FF206F">
        <w:rPr>
          <w:rFonts w:ascii="Calibri" w:hAnsi="Calibri" w:cs="Calibri"/>
        </w:rPr>
        <w:t>artışla 721</w:t>
      </w:r>
      <w:r w:rsidR="000F3F49">
        <w:rPr>
          <w:rFonts w:ascii="Calibri" w:hAnsi="Calibri" w:cs="Calibri"/>
        </w:rPr>
        <w:t xml:space="preserve"> milyon TL’ye ulaştı. </w:t>
      </w:r>
      <w:r w:rsidR="003A1072">
        <w:rPr>
          <w:rFonts w:ascii="Calibri" w:hAnsi="Calibri" w:cs="Calibri"/>
        </w:rPr>
        <w:t xml:space="preserve">Portföyünün yüzde 84’ü </w:t>
      </w:r>
      <w:r w:rsidRPr="000E6649">
        <w:rPr>
          <w:rFonts w:ascii="Calibri" w:hAnsi="Calibri" w:cs="Calibri"/>
        </w:rPr>
        <w:t>hidroelektrik sa</w:t>
      </w:r>
      <w:r w:rsidR="003A1072">
        <w:rPr>
          <w:rFonts w:ascii="Calibri" w:hAnsi="Calibri" w:cs="Calibri"/>
        </w:rPr>
        <w:t xml:space="preserve">ntrallerden oluşan Aydem Yenilenebilir Enerji, ilk çeyrekte gerçekleşen yağışların olumlu etkisiyle, </w:t>
      </w:r>
      <w:r w:rsidR="003A1072" w:rsidRPr="00B7665F">
        <w:rPr>
          <w:rFonts w:ascii="Calibri" w:hAnsi="Calibri" w:cs="Calibri"/>
        </w:rPr>
        <w:t>gelirini</w:t>
      </w:r>
      <w:r w:rsidRPr="00B7665F">
        <w:rPr>
          <w:rFonts w:ascii="Calibri" w:hAnsi="Calibri" w:cs="Calibri"/>
        </w:rPr>
        <w:t xml:space="preserve"> </w:t>
      </w:r>
      <w:r w:rsidR="00462FD2" w:rsidRPr="00B7665F">
        <w:rPr>
          <w:rFonts w:ascii="Calibri" w:hAnsi="Calibri" w:cs="Calibri"/>
        </w:rPr>
        <w:t xml:space="preserve">geçen yılın aynı dönemine göre </w:t>
      </w:r>
      <w:r w:rsidR="0076281F" w:rsidRPr="00B7665F">
        <w:rPr>
          <w:rFonts w:ascii="Calibri" w:hAnsi="Calibri" w:cs="Calibri"/>
        </w:rPr>
        <w:t xml:space="preserve">3 kat </w:t>
      </w:r>
      <w:r w:rsidRPr="00B7665F">
        <w:rPr>
          <w:rFonts w:ascii="Calibri" w:hAnsi="Calibri" w:cs="Calibri"/>
        </w:rPr>
        <w:t>artışla 849 Milyon TL’ye taşıdı.</w:t>
      </w:r>
      <w:r w:rsidR="003A1072" w:rsidRPr="00B7665F">
        <w:rPr>
          <w:rFonts w:ascii="Calibri" w:hAnsi="Calibri" w:cs="Calibri"/>
        </w:rPr>
        <w:t xml:space="preserve"> </w:t>
      </w:r>
    </w:p>
    <w:p w:rsidR="001D172B" w:rsidRPr="00B7665F" w:rsidRDefault="001D172B" w:rsidP="001D172B">
      <w:pPr>
        <w:spacing w:line="240" w:lineRule="auto"/>
        <w:jc w:val="both"/>
        <w:rPr>
          <w:rFonts w:ascii="Calibri" w:hAnsi="Calibri" w:cs="Calibri"/>
        </w:rPr>
      </w:pPr>
    </w:p>
    <w:p w:rsidR="001D172B" w:rsidRPr="00B7665F" w:rsidRDefault="001D172B" w:rsidP="001D172B">
      <w:pPr>
        <w:spacing w:line="240" w:lineRule="auto"/>
        <w:jc w:val="both"/>
        <w:rPr>
          <w:rFonts w:ascii="Calibri" w:hAnsi="Calibri" w:cs="Calibri"/>
        </w:rPr>
      </w:pPr>
      <w:r w:rsidRPr="00B7665F">
        <w:rPr>
          <w:rFonts w:ascii="Calibri" w:hAnsi="Calibri" w:cs="Calibri"/>
        </w:rPr>
        <w:t xml:space="preserve">Yatırımları ile büyümesini sürdürdüğü 2022 yılına güçlü finansal sonuçlarla başlayan Aydem Yenilenebilir Enerji’nin ilk çeyrekteki net kârı, geçen yılın aynı döneminde elde edilen </w:t>
      </w:r>
      <w:r w:rsidR="0099514D" w:rsidRPr="00B7665F">
        <w:rPr>
          <w:rFonts w:ascii="Calibri" w:hAnsi="Calibri" w:cs="Calibri"/>
        </w:rPr>
        <w:t>net kâr</w:t>
      </w:r>
      <w:r w:rsidR="007C5DA5" w:rsidRPr="00B7665F">
        <w:rPr>
          <w:rFonts w:ascii="Calibri" w:hAnsi="Calibri" w:cs="Calibri"/>
        </w:rPr>
        <w:t>a</w:t>
      </w:r>
      <w:r w:rsidR="0099514D" w:rsidRPr="00B7665F">
        <w:rPr>
          <w:rFonts w:ascii="Calibri" w:hAnsi="Calibri" w:cs="Calibri"/>
        </w:rPr>
        <w:t xml:space="preserve"> göre </w:t>
      </w:r>
      <w:r w:rsidR="00DC0931">
        <w:rPr>
          <w:rFonts w:ascii="Calibri" w:hAnsi="Calibri" w:cs="Calibri"/>
        </w:rPr>
        <w:t xml:space="preserve">yaklaşık </w:t>
      </w:r>
      <w:r w:rsidR="007C5DA5" w:rsidRPr="00B7665F">
        <w:rPr>
          <w:rFonts w:ascii="Calibri" w:hAnsi="Calibri" w:cs="Calibri"/>
        </w:rPr>
        <w:t xml:space="preserve">12 </w:t>
      </w:r>
      <w:r w:rsidR="00DC0931" w:rsidRPr="00B7665F">
        <w:rPr>
          <w:rFonts w:ascii="Calibri" w:hAnsi="Calibri" w:cs="Calibri"/>
        </w:rPr>
        <w:t>kat</w:t>
      </w:r>
      <w:r w:rsidR="00DC0931">
        <w:rPr>
          <w:rFonts w:ascii="Calibri" w:hAnsi="Calibri" w:cs="Calibri"/>
        </w:rPr>
        <w:t>lık</w:t>
      </w:r>
      <w:r w:rsidR="00DC0931" w:rsidRPr="00B7665F">
        <w:rPr>
          <w:rFonts w:ascii="Calibri" w:hAnsi="Calibri" w:cs="Calibri"/>
        </w:rPr>
        <w:t xml:space="preserve"> </w:t>
      </w:r>
      <w:r w:rsidR="0099514D" w:rsidRPr="00B7665F">
        <w:rPr>
          <w:rFonts w:ascii="Calibri" w:hAnsi="Calibri" w:cs="Calibri"/>
        </w:rPr>
        <w:t xml:space="preserve">bir artışla </w:t>
      </w:r>
      <w:r w:rsidRPr="00B7665F">
        <w:rPr>
          <w:rFonts w:ascii="Calibri" w:hAnsi="Calibri" w:cs="Calibri"/>
        </w:rPr>
        <w:t xml:space="preserve">308 Milyon TL seviyesinde gerçekleşti. </w:t>
      </w:r>
      <w:r w:rsidR="007C5DA5" w:rsidRPr="00B7665F">
        <w:rPr>
          <w:rFonts w:ascii="Calibri" w:hAnsi="Calibri" w:cs="Calibri"/>
        </w:rPr>
        <w:t xml:space="preserve"> </w:t>
      </w:r>
    </w:p>
    <w:p w:rsidR="00800300" w:rsidRPr="00B7665F" w:rsidRDefault="00800300" w:rsidP="00800300">
      <w:pPr>
        <w:spacing w:line="240" w:lineRule="auto"/>
        <w:jc w:val="both"/>
        <w:rPr>
          <w:rFonts w:ascii="Calibri" w:hAnsi="Calibri" w:cs="Calibri"/>
        </w:rPr>
      </w:pPr>
    </w:p>
    <w:p w:rsidR="00FA516A" w:rsidRPr="00B7665F" w:rsidRDefault="00FA516A" w:rsidP="008A3A71">
      <w:pPr>
        <w:jc w:val="both"/>
        <w:rPr>
          <w:rFonts w:ascii="Calibri" w:hAnsi="Calibri" w:cs="Calibri"/>
          <w:b/>
        </w:rPr>
      </w:pPr>
      <w:r w:rsidRPr="00B7665F">
        <w:rPr>
          <w:rFonts w:ascii="Calibri" w:hAnsi="Calibri" w:cs="Calibri"/>
          <w:b/>
        </w:rPr>
        <w:t>Ömer Fatih Keha: “İlk çeyrekteki yükselişimiz</w:t>
      </w:r>
      <w:r w:rsidR="0053784B">
        <w:rPr>
          <w:rFonts w:ascii="Calibri" w:hAnsi="Calibri" w:cs="Calibri"/>
          <w:b/>
        </w:rPr>
        <w:t>,</w:t>
      </w:r>
      <w:r w:rsidRPr="00B7665F">
        <w:rPr>
          <w:rFonts w:ascii="Calibri" w:hAnsi="Calibri" w:cs="Calibri"/>
          <w:b/>
        </w:rPr>
        <w:t xml:space="preserve"> </w:t>
      </w:r>
      <w:r w:rsidR="00B7665F" w:rsidRPr="00B7665F">
        <w:rPr>
          <w:rFonts w:ascii="Calibri" w:hAnsi="Calibri" w:cs="Calibri"/>
          <w:b/>
        </w:rPr>
        <w:t>finansal performansımıza önemli</w:t>
      </w:r>
      <w:r w:rsidRPr="00B7665F">
        <w:rPr>
          <w:rFonts w:ascii="Calibri" w:hAnsi="Calibri" w:cs="Calibri"/>
          <w:b/>
        </w:rPr>
        <w:t xml:space="preserve"> </w:t>
      </w:r>
      <w:r w:rsidR="00DC0931">
        <w:rPr>
          <w:rFonts w:ascii="Calibri" w:hAnsi="Calibri" w:cs="Calibri"/>
          <w:b/>
        </w:rPr>
        <w:t xml:space="preserve">bir </w:t>
      </w:r>
      <w:r w:rsidRPr="00B7665F">
        <w:rPr>
          <w:rFonts w:ascii="Calibri" w:hAnsi="Calibri" w:cs="Calibri"/>
          <w:b/>
        </w:rPr>
        <w:t xml:space="preserve">ivme </w:t>
      </w:r>
      <w:r w:rsidR="008A3A71" w:rsidRPr="00B7665F">
        <w:rPr>
          <w:rFonts w:ascii="Calibri" w:hAnsi="Calibri" w:cs="Calibri"/>
          <w:b/>
        </w:rPr>
        <w:t>sağlayacak</w:t>
      </w:r>
      <w:r w:rsidRPr="00B7665F">
        <w:rPr>
          <w:rFonts w:ascii="Calibri" w:hAnsi="Calibri" w:cs="Calibri"/>
          <w:b/>
        </w:rPr>
        <w:t>”</w:t>
      </w:r>
    </w:p>
    <w:p w:rsidR="00800300" w:rsidRPr="000E6649" w:rsidRDefault="00CA6971" w:rsidP="00800300">
      <w:pPr>
        <w:spacing w:line="240" w:lineRule="auto"/>
        <w:jc w:val="both"/>
        <w:rPr>
          <w:rFonts w:ascii="Calibri" w:hAnsi="Calibri" w:cs="Calibri"/>
        </w:rPr>
      </w:pPr>
      <w:r w:rsidRPr="00CA6971">
        <w:rPr>
          <w:rFonts w:ascii="Calibri" w:hAnsi="Calibri" w:cs="Calibri"/>
        </w:rPr>
        <w:t xml:space="preserve">2022 yılı ilk çeyrek performansını değerlendiren ve yeni yatırımlarla ilgili bilgi veren Aydem Yenilenebilir Enerji Genel Müdürü Ömer Fatih Keha, </w:t>
      </w:r>
      <w:r w:rsidR="0053784B" w:rsidRPr="0053784B">
        <w:rPr>
          <w:rFonts w:ascii="Calibri" w:hAnsi="Calibri" w:cs="Calibri"/>
        </w:rPr>
        <w:t xml:space="preserve">“Geçtiğimiz yıl yaşanan kuraklık, enerji üretimimizi olumsuz şekilde etkilemişti. Bu yılki yağışlarla ilk çeyreği öngördüğümüz şekilde, şirketimizin normal performansını gösterdiği bir dönem olarak başarıyla </w:t>
      </w:r>
      <w:r w:rsidR="00DC0931">
        <w:rPr>
          <w:rFonts w:ascii="Calibri" w:hAnsi="Calibri" w:cs="Calibri"/>
        </w:rPr>
        <w:t>geride</w:t>
      </w:r>
      <w:r w:rsidR="00DC0931" w:rsidRPr="0053784B">
        <w:rPr>
          <w:rFonts w:ascii="Calibri" w:hAnsi="Calibri" w:cs="Calibri"/>
        </w:rPr>
        <w:t xml:space="preserve"> </w:t>
      </w:r>
      <w:r w:rsidR="0053784B" w:rsidRPr="0053784B">
        <w:rPr>
          <w:rFonts w:ascii="Calibri" w:hAnsi="Calibri" w:cs="Calibri"/>
        </w:rPr>
        <w:t>bıraktık. Meydana gelen yağışlar, uzun yıl</w:t>
      </w:r>
      <w:r w:rsidR="0076039C">
        <w:rPr>
          <w:rFonts w:ascii="Calibri" w:hAnsi="Calibri" w:cs="Calibri"/>
        </w:rPr>
        <w:t>lar</w:t>
      </w:r>
      <w:r w:rsidR="0053784B" w:rsidRPr="0053784B">
        <w:rPr>
          <w:rFonts w:ascii="Calibri" w:hAnsi="Calibri" w:cs="Calibri"/>
        </w:rPr>
        <w:t xml:space="preserve"> ortalamamızda da beklediğimiz yağışlardı. Yıl boyunca performansımız beklentilerimizle uyumlu şekilde devam </w:t>
      </w:r>
      <w:r w:rsidR="00D66E7C">
        <w:rPr>
          <w:rFonts w:ascii="Calibri" w:hAnsi="Calibri" w:cs="Calibri"/>
        </w:rPr>
        <w:t>edeceğini öngörüyoruz</w:t>
      </w:r>
      <w:r w:rsidR="0053784B" w:rsidRPr="0053784B">
        <w:rPr>
          <w:rFonts w:ascii="Calibri" w:hAnsi="Calibri" w:cs="Calibri"/>
        </w:rPr>
        <w:t>.” diyerek sözlerine şöyle devam etti:</w:t>
      </w:r>
      <w:r w:rsidR="0053784B">
        <w:rPr>
          <w:rFonts w:ascii="Calibri" w:hAnsi="Calibri" w:cs="Calibri"/>
        </w:rPr>
        <w:t xml:space="preserve"> </w:t>
      </w:r>
      <w:r w:rsidR="002B7175">
        <w:rPr>
          <w:rFonts w:ascii="Calibri" w:hAnsi="Calibri" w:cs="Calibri"/>
        </w:rPr>
        <w:t>“</w:t>
      </w:r>
      <w:r w:rsidR="00950E1E">
        <w:rPr>
          <w:rFonts w:ascii="Calibri" w:hAnsi="Calibri" w:cs="Calibri"/>
        </w:rPr>
        <w:t>İ</w:t>
      </w:r>
      <w:r w:rsidR="003F0C45">
        <w:rPr>
          <w:rFonts w:ascii="Calibri" w:hAnsi="Calibri" w:cs="Calibri"/>
        </w:rPr>
        <w:t xml:space="preserve">lk çeyrekte </w:t>
      </w:r>
      <w:r w:rsidR="003F0C45" w:rsidRPr="00B7665F">
        <w:rPr>
          <w:rFonts w:ascii="Calibri" w:hAnsi="Calibri" w:cs="Calibri"/>
        </w:rPr>
        <w:t>geçen yılın aynı dönemine oranla 3 katı gibi yüksek bir artış kaydederek 849 Milyon TL gelir elde</w:t>
      </w:r>
      <w:r w:rsidR="003F0C45" w:rsidRPr="000E6649">
        <w:rPr>
          <w:rFonts w:ascii="Calibri" w:hAnsi="Calibri" w:cs="Calibri"/>
        </w:rPr>
        <w:t xml:space="preserve"> ettik.</w:t>
      </w:r>
      <w:r w:rsidR="003F0C45">
        <w:rPr>
          <w:rFonts w:ascii="Calibri" w:hAnsi="Calibri" w:cs="Calibri"/>
        </w:rPr>
        <w:t xml:space="preserve"> K</w:t>
      </w:r>
      <w:r w:rsidR="00800300" w:rsidRPr="00B7665F">
        <w:rPr>
          <w:rFonts w:ascii="Calibri" w:hAnsi="Calibri" w:cs="Calibri"/>
        </w:rPr>
        <w:t xml:space="preserve">atma değer odaklı yatırımlarımızın etkisiyle toplam aktiflerimiz, bir önceki yılın ilk çeyreğine göre yüzde 83 oranında artarak 23,1 Milyar TL’ye, özkaynaklarımız ise yüzde 74 oranında yükselerek 9,4 Milyar TL’ye ulaştı. </w:t>
      </w:r>
      <w:r w:rsidR="00800300" w:rsidRPr="000E6649">
        <w:rPr>
          <w:rFonts w:ascii="Calibri" w:hAnsi="Calibri" w:cs="Calibri"/>
        </w:rPr>
        <w:t>Etkin portföy yönetimimiz ve santrallerimizin yüksek emreamadelik seviye</w:t>
      </w:r>
      <w:r w:rsidR="00D84457" w:rsidRPr="000E6649">
        <w:rPr>
          <w:rFonts w:ascii="Calibri" w:hAnsi="Calibri" w:cs="Calibri"/>
        </w:rPr>
        <w:t xml:space="preserve">si </w:t>
      </w:r>
      <w:r w:rsidR="00800300" w:rsidRPr="000E6649">
        <w:rPr>
          <w:rFonts w:ascii="Calibri" w:hAnsi="Calibri" w:cs="Calibri"/>
        </w:rPr>
        <w:t>sayesin</w:t>
      </w:r>
      <w:r w:rsidR="00185466">
        <w:rPr>
          <w:rFonts w:ascii="Calibri" w:hAnsi="Calibri" w:cs="Calibri"/>
        </w:rPr>
        <w:t>de FAVÖK’ümüz ilk çeyrekte 721</w:t>
      </w:r>
      <w:r w:rsidR="00800300" w:rsidRPr="000E6649">
        <w:rPr>
          <w:rFonts w:ascii="Calibri" w:hAnsi="Calibri" w:cs="Calibri"/>
        </w:rPr>
        <w:t xml:space="preserve"> milyon TL olarak gerçekleşirken, yağışların üretimlerimiz üzerindeki olumlu etkisi ve piyasa takas fiyatındaki artış sonucu</w:t>
      </w:r>
      <w:r w:rsidR="00D84457" w:rsidRPr="000E6649">
        <w:rPr>
          <w:rFonts w:ascii="Calibri" w:hAnsi="Calibri" w:cs="Calibri"/>
        </w:rPr>
        <w:t>,</w:t>
      </w:r>
      <w:r w:rsidR="00800300" w:rsidRPr="000E6649">
        <w:rPr>
          <w:rFonts w:ascii="Calibri" w:hAnsi="Calibri" w:cs="Calibri"/>
        </w:rPr>
        <w:t xml:space="preserve"> dönemi 3</w:t>
      </w:r>
      <w:r w:rsidR="00C17ECE">
        <w:rPr>
          <w:rFonts w:ascii="Calibri" w:hAnsi="Calibri" w:cs="Calibri"/>
        </w:rPr>
        <w:t>08 milyon TL k</w:t>
      </w:r>
      <w:r w:rsidR="00C17ECE" w:rsidRPr="00C17ECE">
        <w:rPr>
          <w:rFonts w:ascii="Calibri" w:hAnsi="Calibri" w:cs="Calibri"/>
        </w:rPr>
        <w:t>â</w:t>
      </w:r>
      <w:r w:rsidR="00800300" w:rsidRPr="000E6649">
        <w:rPr>
          <w:rFonts w:ascii="Calibri" w:hAnsi="Calibri" w:cs="Calibri"/>
        </w:rPr>
        <w:t xml:space="preserve">r ile kapattık. İlk </w:t>
      </w:r>
      <w:r w:rsidR="00661993" w:rsidRPr="000E6649">
        <w:rPr>
          <w:rFonts w:ascii="Calibri" w:hAnsi="Calibri" w:cs="Calibri"/>
        </w:rPr>
        <w:t xml:space="preserve">çeyrek sonu itibarıyla </w:t>
      </w:r>
      <w:r w:rsidR="00800300" w:rsidRPr="000E6649">
        <w:rPr>
          <w:rFonts w:ascii="Calibri" w:hAnsi="Calibri" w:cs="Calibri"/>
        </w:rPr>
        <w:t>dolar cinsinden yapılan hesaplama sonucu</w:t>
      </w:r>
      <w:r w:rsidR="00D84457" w:rsidRPr="000E6649">
        <w:rPr>
          <w:rFonts w:ascii="Calibri" w:hAnsi="Calibri" w:cs="Calibri"/>
        </w:rPr>
        <w:t>,</w:t>
      </w:r>
      <w:r w:rsidR="00800300" w:rsidRPr="000E6649">
        <w:rPr>
          <w:rFonts w:ascii="Calibri" w:hAnsi="Calibri" w:cs="Calibri"/>
        </w:rPr>
        <w:t xml:space="preserve"> net finansal borcumuzun </w:t>
      </w:r>
      <w:r w:rsidR="00661993" w:rsidRPr="000E6649">
        <w:rPr>
          <w:rFonts w:ascii="Calibri" w:hAnsi="Calibri" w:cs="Calibri"/>
        </w:rPr>
        <w:t xml:space="preserve">yıllık </w:t>
      </w:r>
      <w:r w:rsidR="00800300" w:rsidRPr="000E6649">
        <w:rPr>
          <w:rFonts w:ascii="Calibri" w:hAnsi="Calibri" w:cs="Calibri"/>
        </w:rPr>
        <w:t>FAVÖK’ümüze oranı</w:t>
      </w:r>
      <w:r w:rsidR="001B349F">
        <w:rPr>
          <w:rFonts w:ascii="Calibri" w:hAnsi="Calibri" w:cs="Calibri"/>
        </w:rPr>
        <w:t>nı da 4,9</w:t>
      </w:r>
      <w:r w:rsidR="00D84457" w:rsidRPr="000E6649">
        <w:rPr>
          <w:rFonts w:ascii="Calibri" w:hAnsi="Calibri" w:cs="Calibri"/>
        </w:rPr>
        <w:t xml:space="preserve"> </w:t>
      </w:r>
      <w:r w:rsidR="00661993" w:rsidRPr="000E6649">
        <w:rPr>
          <w:rFonts w:ascii="Calibri" w:hAnsi="Calibri" w:cs="Calibri"/>
        </w:rPr>
        <w:t>seviyesinde gerçekleştirdik</w:t>
      </w:r>
      <w:r w:rsidR="00D84457" w:rsidRPr="000E6649">
        <w:rPr>
          <w:rFonts w:ascii="Calibri" w:hAnsi="Calibri" w:cs="Calibri"/>
        </w:rPr>
        <w:t xml:space="preserve">. </w:t>
      </w:r>
      <w:r w:rsidR="00800300" w:rsidRPr="000E6649">
        <w:rPr>
          <w:rFonts w:ascii="Calibri" w:hAnsi="Calibri" w:cs="Calibri"/>
        </w:rPr>
        <w:t>2022 yılı ilk çeyreğinde</w:t>
      </w:r>
      <w:r w:rsidR="00B7665F">
        <w:rPr>
          <w:rFonts w:ascii="Calibri" w:hAnsi="Calibri" w:cs="Calibri"/>
        </w:rPr>
        <w:t>ki</w:t>
      </w:r>
      <w:r w:rsidR="00800300" w:rsidRPr="000E6649">
        <w:rPr>
          <w:rFonts w:ascii="Calibri" w:hAnsi="Calibri" w:cs="Calibri"/>
        </w:rPr>
        <w:t xml:space="preserve"> </w:t>
      </w:r>
      <w:r w:rsidR="009B2D0E" w:rsidRPr="000E6649">
        <w:rPr>
          <w:rFonts w:ascii="Calibri" w:hAnsi="Calibri" w:cs="Calibri"/>
        </w:rPr>
        <w:t xml:space="preserve">hızlı </w:t>
      </w:r>
      <w:r w:rsidR="00B7665F">
        <w:rPr>
          <w:rFonts w:ascii="Calibri" w:hAnsi="Calibri" w:cs="Calibri"/>
        </w:rPr>
        <w:t>yükselişimizin</w:t>
      </w:r>
      <w:r w:rsidR="00800300" w:rsidRPr="000E6649">
        <w:rPr>
          <w:rFonts w:ascii="Calibri" w:hAnsi="Calibri" w:cs="Calibri"/>
        </w:rPr>
        <w:t xml:space="preserve"> </w:t>
      </w:r>
      <w:r w:rsidR="00B7665F">
        <w:rPr>
          <w:rFonts w:ascii="Calibri" w:hAnsi="Calibri" w:cs="Calibri"/>
        </w:rPr>
        <w:t>gelecek finansal performansımıza</w:t>
      </w:r>
      <w:r w:rsidR="00800300" w:rsidRPr="000E6649">
        <w:rPr>
          <w:rFonts w:ascii="Calibri" w:hAnsi="Calibri" w:cs="Calibri"/>
        </w:rPr>
        <w:t xml:space="preserve"> olumlu yansıyarak, önemli bir ivme sağlayacağını öngörüyoruz. Hibrit GES ve kapasite artışı yatırımlarımızı hayata geçirmenin yanı sıra yakından takip ettiğimiz yenilenebilir enerji fırsatlarını en iyi şekilde değerlendirerek, bu yükselişimizi devam ettirmeyi hedefliyoruz</w:t>
      </w:r>
      <w:r w:rsidR="002B7175">
        <w:rPr>
          <w:rFonts w:ascii="Calibri" w:hAnsi="Calibri" w:cs="Calibri"/>
        </w:rPr>
        <w:t>.</w:t>
      </w:r>
      <w:r w:rsidR="00B248BA">
        <w:rPr>
          <w:rFonts w:ascii="Calibri" w:hAnsi="Calibri" w:cs="Calibri"/>
        </w:rPr>
        <w:t xml:space="preserve">” </w:t>
      </w:r>
    </w:p>
    <w:p w:rsidR="00800300" w:rsidRPr="000E6649" w:rsidRDefault="00800300" w:rsidP="00800300">
      <w:pPr>
        <w:spacing w:line="240" w:lineRule="auto"/>
        <w:jc w:val="both"/>
        <w:rPr>
          <w:rFonts w:ascii="Calibri" w:hAnsi="Calibri" w:cs="Calibri"/>
        </w:rPr>
      </w:pPr>
    </w:p>
    <w:p w:rsidR="00800300" w:rsidRPr="000E6649" w:rsidRDefault="00800300" w:rsidP="008110D9">
      <w:pPr>
        <w:spacing w:line="240" w:lineRule="auto"/>
        <w:jc w:val="both"/>
        <w:rPr>
          <w:rFonts w:ascii="Calibri" w:hAnsi="Calibri" w:cs="Calibri"/>
        </w:rPr>
      </w:pPr>
      <w:r w:rsidRPr="000E6649">
        <w:rPr>
          <w:rFonts w:ascii="Calibri" w:hAnsi="Calibri" w:cs="Calibri"/>
        </w:rPr>
        <w:t>Yılın ilk çeyreğinde kârlı</w:t>
      </w:r>
      <w:r w:rsidR="00D84457" w:rsidRPr="000E6649">
        <w:rPr>
          <w:rFonts w:ascii="Calibri" w:hAnsi="Calibri" w:cs="Calibri"/>
        </w:rPr>
        <w:t>,</w:t>
      </w:r>
      <w:r w:rsidRPr="000E6649">
        <w:rPr>
          <w:rFonts w:ascii="Calibri" w:hAnsi="Calibri" w:cs="Calibri"/>
        </w:rPr>
        <w:t xml:space="preserve"> sürdürülebilir</w:t>
      </w:r>
      <w:r w:rsidR="00D84457" w:rsidRPr="000E6649">
        <w:rPr>
          <w:rFonts w:ascii="Calibri" w:hAnsi="Calibri" w:cs="Calibri"/>
        </w:rPr>
        <w:t xml:space="preserve"> ve</w:t>
      </w:r>
      <w:r w:rsidRPr="000E6649">
        <w:rPr>
          <w:rFonts w:ascii="Calibri" w:hAnsi="Calibri" w:cs="Calibri"/>
        </w:rPr>
        <w:t xml:space="preserve"> güçlü büyüme</w:t>
      </w:r>
      <w:r w:rsidR="00D84457" w:rsidRPr="000E6649">
        <w:rPr>
          <w:rFonts w:ascii="Calibri" w:hAnsi="Calibri" w:cs="Calibri"/>
        </w:rPr>
        <w:t xml:space="preserve">yi </w:t>
      </w:r>
      <w:r w:rsidRPr="000E6649">
        <w:rPr>
          <w:rFonts w:ascii="Calibri" w:hAnsi="Calibri" w:cs="Calibri"/>
        </w:rPr>
        <w:t>devam ettirdiklerini ifade eden Ömer Fatih Keha, yenilenebilir enerji kaynaklarının öneminin her geçen gün daha fazla anlaşıldığı bir konjonktürden geçtiğimizi dile getir</w:t>
      </w:r>
      <w:r w:rsidR="00D84457" w:rsidRPr="000E6649">
        <w:rPr>
          <w:rFonts w:ascii="Calibri" w:hAnsi="Calibri" w:cs="Calibri"/>
        </w:rPr>
        <w:t>di. K</w:t>
      </w:r>
      <w:r w:rsidRPr="000E6649">
        <w:rPr>
          <w:rFonts w:ascii="Calibri" w:hAnsi="Calibri" w:cs="Calibri"/>
        </w:rPr>
        <w:t>endi sektörlerinin en büyük ve öncü oyuncularından biri olarak da potansiyellerine güvendiklerini kayde</w:t>
      </w:r>
      <w:r w:rsidR="00D84457" w:rsidRPr="000E6649">
        <w:rPr>
          <w:rFonts w:ascii="Calibri" w:hAnsi="Calibri" w:cs="Calibri"/>
        </w:rPr>
        <w:t xml:space="preserve">den Keha, </w:t>
      </w:r>
      <w:r w:rsidRPr="000E6649">
        <w:rPr>
          <w:rFonts w:ascii="Calibri" w:hAnsi="Calibri" w:cs="Calibri"/>
        </w:rPr>
        <w:t>“Türkiye’nin yüzde 100 yenilenebilir kaynaklardan üretim yapan en büyük şirketi Aydem Yenilenebilir Enerji’nin ilk çeyrekteki güçlü performansını yılın geri kalanına da yaymak için çalışmalarımıza devam ediyoruz.</w:t>
      </w:r>
      <w:r w:rsidR="00004801" w:rsidRPr="000E6649">
        <w:rPr>
          <w:rFonts w:ascii="Calibri" w:hAnsi="Calibri" w:cs="Calibri"/>
        </w:rPr>
        <w:t xml:space="preserve"> D</w:t>
      </w:r>
      <w:r w:rsidR="00C17ECE">
        <w:rPr>
          <w:rFonts w:ascii="Calibri" w:hAnsi="Calibri" w:cs="Calibri"/>
        </w:rPr>
        <w:t>aha yaşanabilir yarınlara ulaşıla</w:t>
      </w:r>
      <w:r w:rsidRPr="000E6649">
        <w:rPr>
          <w:rFonts w:ascii="Calibri" w:hAnsi="Calibri" w:cs="Calibri"/>
        </w:rPr>
        <w:t>bilmesinin yolunun, yenilenebilir ene</w:t>
      </w:r>
      <w:r w:rsidR="00004801" w:rsidRPr="000E6649">
        <w:rPr>
          <w:rFonts w:ascii="Calibri" w:hAnsi="Calibri" w:cs="Calibri"/>
        </w:rPr>
        <w:t>rjiden geçeceğini düşünüyoruz. Ülkemizin</w:t>
      </w:r>
      <w:r w:rsidRPr="000E6649">
        <w:rPr>
          <w:rFonts w:ascii="Calibri" w:hAnsi="Calibri" w:cs="Calibri"/>
        </w:rPr>
        <w:t xml:space="preserve"> enerjide dışa bağımlılığının ve cari açığın azalmasına katkı sağlayan yenilenebilir enerji sektörünün en güçlü ve istikrarlı oyuncularından biri olmaktan gurur duy</w:t>
      </w:r>
      <w:r w:rsidR="00950E1E">
        <w:rPr>
          <w:rFonts w:ascii="Calibri" w:hAnsi="Calibri" w:cs="Calibri"/>
        </w:rPr>
        <w:t xml:space="preserve">uyoruz” diye konuştu. </w:t>
      </w:r>
    </w:p>
    <w:p w:rsidR="00004801" w:rsidRPr="000E6649" w:rsidRDefault="00004801" w:rsidP="008110D9">
      <w:pPr>
        <w:spacing w:line="240" w:lineRule="auto"/>
        <w:jc w:val="both"/>
        <w:rPr>
          <w:rFonts w:ascii="Calibri" w:hAnsi="Calibri" w:cs="Calibri"/>
        </w:rPr>
      </w:pPr>
    </w:p>
    <w:p w:rsidR="00004801" w:rsidRPr="00087ACE" w:rsidRDefault="003412AC" w:rsidP="008110D9">
      <w:pPr>
        <w:spacing w:line="240" w:lineRule="auto"/>
        <w:jc w:val="both"/>
        <w:rPr>
          <w:rFonts w:ascii="Calibri" w:hAnsi="Calibri" w:cs="Calibri"/>
          <w:b/>
        </w:rPr>
      </w:pPr>
      <w:r>
        <w:rPr>
          <w:rFonts w:ascii="Calibri" w:hAnsi="Calibri" w:cs="Calibri"/>
          <w:b/>
        </w:rPr>
        <w:t xml:space="preserve">Aydem Yenilenebilir Enerji 1Ç </w:t>
      </w:r>
      <w:r w:rsidR="00DC0931">
        <w:rPr>
          <w:rFonts w:ascii="Calibri" w:hAnsi="Calibri" w:cs="Calibri"/>
          <w:b/>
        </w:rPr>
        <w:t>2022</w:t>
      </w:r>
      <w:r w:rsidR="00BA6E60">
        <w:rPr>
          <w:rFonts w:ascii="Calibri" w:hAnsi="Calibri" w:cs="Calibri"/>
          <w:b/>
        </w:rPr>
        <w:t>/</w:t>
      </w:r>
      <w:r w:rsidR="00DC0931">
        <w:rPr>
          <w:rFonts w:ascii="Calibri" w:hAnsi="Calibri" w:cs="Calibri"/>
          <w:b/>
        </w:rPr>
        <w:t xml:space="preserve">2021 </w:t>
      </w:r>
      <w:r>
        <w:rPr>
          <w:rFonts w:ascii="Calibri" w:hAnsi="Calibri" w:cs="Calibri"/>
          <w:b/>
        </w:rPr>
        <w:t>Finansal Sonuçlar Tablosu</w:t>
      </w:r>
    </w:p>
    <w:tbl>
      <w:tblPr>
        <w:tblStyle w:val="TableGrid"/>
        <w:tblW w:w="9019" w:type="dxa"/>
        <w:tblLook w:val="04A0" w:firstRow="1" w:lastRow="0" w:firstColumn="1" w:lastColumn="0" w:noHBand="0" w:noVBand="1"/>
      </w:tblPr>
      <w:tblGrid>
        <w:gridCol w:w="3005"/>
        <w:gridCol w:w="3007"/>
        <w:gridCol w:w="3007"/>
      </w:tblGrid>
      <w:tr w:rsidR="00DC0931" w:rsidRPr="000E6649" w:rsidTr="00DC0931">
        <w:tc>
          <w:tcPr>
            <w:tcW w:w="3005" w:type="dxa"/>
          </w:tcPr>
          <w:p w:rsidR="00DC0931" w:rsidRPr="000E6649" w:rsidRDefault="00DC0931" w:rsidP="00DC0931">
            <w:pPr>
              <w:spacing w:line="240" w:lineRule="auto"/>
              <w:jc w:val="both"/>
              <w:rPr>
                <w:rFonts w:ascii="Calibri" w:hAnsi="Calibri" w:cs="Calibri"/>
              </w:rPr>
            </w:pPr>
          </w:p>
        </w:tc>
        <w:tc>
          <w:tcPr>
            <w:tcW w:w="3007" w:type="dxa"/>
          </w:tcPr>
          <w:p w:rsidR="00DC0931" w:rsidRPr="00087ACE" w:rsidRDefault="00DC0931" w:rsidP="00DC0931">
            <w:pPr>
              <w:spacing w:line="240" w:lineRule="auto"/>
              <w:jc w:val="center"/>
              <w:rPr>
                <w:rFonts w:ascii="Calibri" w:hAnsi="Calibri" w:cs="Calibri"/>
                <w:b/>
              </w:rPr>
            </w:pPr>
            <w:r w:rsidRPr="00087ACE">
              <w:rPr>
                <w:rFonts w:ascii="Calibri" w:hAnsi="Calibri" w:cs="Calibri"/>
                <w:b/>
              </w:rPr>
              <w:t>2022 1Ç</w:t>
            </w:r>
          </w:p>
        </w:tc>
        <w:tc>
          <w:tcPr>
            <w:tcW w:w="3007" w:type="dxa"/>
          </w:tcPr>
          <w:p w:rsidR="00DC0931" w:rsidRPr="00087ACE" w:rsidRDefault="00DC0931" w:rsidP="00DC0931">
            <w:pPr>
              <w:spacing w:line="240" w:lineRule="auto"/>
              <w:jc w:val="center"/>
              <w:rPr>
                <w:rFonts w:ascii="Calibri" w:hAnsi="Calibri" w:cs="Calibri"/>
                <w:b/>
              </w:rPr>
            </w:pPr>
            <w:r w:rsidRPr="00087ACE">
              <w:rPr>
                <w:rFonts w:ascii="Calibri" w:hAnsi="Calibri" w:cs="Calibri"/>
                <w:b/>
              </w:rPr>
              <w:t>2021 1Ç</w:t>
            </w:r>
          </w:p>
        </w:tc>
      </w:tr>
      <w:tr w:rsidR="00DC0931" w:rsidRPr="000E6649" w:rsidTr="00DC0931">
        <w:tc>
          <w:tcPr>
            <w:tcW w:w="3005" w:type="dxa"/>
          </w:tcPr>
          <w:p w:rsidR="00DC0931" w:rsidRPr="00087ACE" w:rsidRDefault="00DC0931" w:rsidP="00DC0931">
            <w:pPr>
              <w:spacing w:line="240" w:lineRule="auto"/>
              <w:jc w:val="both"/>
              <w:rPr>
                <w:rFonts w:ascii="Calibri" w:hAnsi="Calibri" w:cs="Calibri"/>
                <w:b/>
              </w:rPr>
            </w:pPr>
            <w:r w:rsidRPr="00087ACE">
              <w:rPr>
                <w:rFonts w:ascii="Calibri" w:hAnsi="Calibri" w:cs="Calibri"/>
                <w:b/>
              </w:rPr>
              <w:t>Ciro</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848.818.889</w:t>
            </w:r>
            <w:r>
              <w:rPr>
                <w:rFonts w:ascii="Calibri" w:hAnsi="Calibri" w:cs="Calibri"/>
              </w:rPr>
              <w:t xml:space="preserve"> ₺</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257.292.468</w:t>
            </w:r>
            <w:r>
              <w:rPr>
                <w:rFonts w:ascii="Calibri" w:hAnsi="Calibri" w:cs="Calibri"/>
              </w:rPr>
              <w:t xml:space="preserve"> ₺</w:t>
            </w:r>
          </w:p>
        </w:tc>
      </w:tr>
      <w:tr w:rsidR="00DC0931" w:rsidRPr="000E6649" w:rsidTr="00DC0931">
        <w:tc>
          <w:tcPr>
            <w:tcW w:w="3005" w:type="dxa"/>
          </w:tcPr>
          <w:p w:rsidR="00DC0931" w:rsidRPr="00087ACE" w:rsidRDefault="00DC0931" w:rsidP="00DC0931">
            <w:pPr>
              <w:spacing w:line="240" w:lineRule="auto"/>
              <w:jc w:val="both"/>
              <w:rPr>
                <w:rFonts w:ascii="Calibri" w:hAnsi="Calibri" w:cs="Calibri"/>
                <w:b/>
              </w:rPr>
            </w:pPr>
            <w:r w:rsidRPr="00087ACE">
              <w:rPr>
                <w:rFonts w:ascii="Calibri" w:hAnsi="Calibri" w:cs="Calibri"/>
                <w:b/>
              </w:rPr>
              <w:t>FAVÖK</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721.445.993</w:t>
            </w:r>
            <w:r>
              <w:rPr>
                <w:rFonts w:ascii="Calibri" w:hAnsi="Calibri" w:cs="Calibri"/>
              </w:rPr>
              <w:t xml:space="preserve"> ₺</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171.486.898</w:t>
            </w:r>
            <w:r>
              <w:rPr>
                <w:rFonts w:ascii="Calibri" w:hAnsi="Calibri" w:cs="Calibri"/>
              </w:rPr>
              <w:t xml:space="preserve"> ₺</w:t>
            </w:r>
          </w:p>
        </w:tc>
      </w:tr>
      <w:tr w:rsidR="00DC0931" w:rsidRPr="000E6649" w:rsidTr="00DC0931">
        <w:tc>
          <w:tcPr>
            <w:tcW w:w="3005" w:type="dxa"/>
          </w:tcPr>
          <w:p w:rsidR="00DC0931" w:rsidRPr="00087ACE" w:rsidRDefault="00DC0931" w:rsidP="00DC0931">
            <w:pPr>
              <w:spacing w:line="240" w:lineRule="auto"/>
              <w:jc w:val="both"/>
              <w:rPr>
                <w:rFonts w:ascii="Calibri" w:hAnsi="Calibri" w:cs="Calibri"/>
                <w:b/>
              </w:rPr>
            </w:pPr>
            <w:r w:rsidRPr="00087ACE">
              <w:rPr>
                <w:rFonts w:ascii="Calibri" w:hAnsi="Calibri" w:cs="Calibri"/>
                <w:b/>
              </w:rPr>
              <w:t>Net Kâr</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308.137.673</w:t>
            </w:r>
            <w:r>
              <w:rPr>
                <w:rFonts w:ascii="Calibri" w:hAnsi="Calibri" w:cs="Calibri"/>
              </w:rPr>
              <w:t xml:space="preserve"> ₺</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22.907.275</w:t>
            </w:r>
            <w:r>
              <w:rPr>
                <w:rFonts w:ascii="Calibri" w:hAnsi="Calibri" w:cs="Calibri"/>
              </w:rPr>
              <w:t xml:space="preserve"> ₺</w:t>
            </w:r>
          </w:p>
        </w:tc>
      </w:tr>
      <w:tr w:rsidR="00DC0931" w:rsidRPr="000E6649" w:rsidTr="00DC0931">
        <w:tc>
          <w:tcPr>
            <w:tcW w:w="3005" w:type="dxa"/>
          </w:tcPr>
          <w:p w:rsidR="00DC0931" w:rsidRPr="00087ACE" w:rsidRDefault="00DC0931" w:rsidP="00DC0931">
            <w:pPr>
              <w:spacing w:line="240" w:lineRule="auto"/>
              <w:jc w:val="both"/>
              <w:rPr>
                <w:rFonts w:ascii="Calibri" w:hAnsi="Calibri" w:cs="Calibri"/>
                <w:b/>
              </w:rPr>
            </w:pPr>
            <w:r w:rsidRPr="00087ACE">
              <w:rPr>
                <w:rFonts w:ascii="Calibri" w:hAnsi="Calibri" w:cs="Calibri"/>
                <w:b/>
              </w:rPr>
              <w:t>Faaliyet Kârı</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526.826.335</w:t>
            </w:r>
            <w:r>
              <w:rPr>
                <w:rFonts w:ascii="Calibri" w:hAnsi="Calibri" w:cs="Calibri"/>
              </w:rPr>
              <w:t xml:space="preserve"> ₺</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60.891.534</w:t>
            </w:r>
            <w:r>
              <w:rPr>
                <w:rFonts w:ascii="Calibri" w:hAnsi="Calibri" w:cs="Calibri"/>
              </w:rPr>
              <w:t xml:space="preserve"> ₺</w:t>
            </w:r>
          </w:p>
        </w:tc>
      </w:tr>
      <w:tr w:rsidR="00DC0931" w:rsidRPr="000E6649" w:rsidTr="00DC0931">
        <w:tc>
          <w:tcPr>
            <w:tcW w:w="3005" w:type="dxa"/>
          </w:tcPr>
          <w:p w:rsidR="00DC0931" w:rsidRPr="00087ACE" w:rsidRDefault="00DC0931" w:rsidP="00DC0931">
            <w:pPr>
              <w:spacing w:line="240" w:lineRule="auto"/>
              <w:jc w:val="both"/>
              <w:rPr>
                <w:rFonts w:ascii="Calibri" w:hAnsi="Calibri" w:cs="Calibri"/>
                <w:b/>
              </w:rPr>
            </w:pPr>
            <w:r w:rsidRPr="00087ACE">
              <w:rPr>
                <w:rFonts w:ascii="Calibri" w:hAnsi="Calibri" w:cs="Calibri"/>
                <w:b/>
              </w:rPr>
              <w:t>Özkaynaklar</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9.359.637.320</w:t>
            </w:r>
            <w:r>
              <w:rPr>
                <w:rFonts w:ascii="Calibri" w:hAnsi="Calibri" w:cs="Calibri"/>
              </w:rPr>
              <w:t xml:space="preserve"> ₺</w:t>
            </w:r>
          </w:p>
        </w:tc>
        <w:tc>
          <w:tcPr>
            <w:tcW w:w="3007" w:type="dxa"/>
          </w:tcPr>
          <w:p w:rsidR="00DC0931" w:rsidRPr="000E6649" w:rsidRDefault="00DC0931" w:rsidP="00DC0931">
            <w:pPr>
              <w:spacing w:line="240" w:lineRule="auto"/>
              <w:jc w:val="right"/>
              <w:rPr>
                <w:rFonts w:ascii="Calibri" w:hAnsi="Calibri" w:cs="Calibri"/>
              </w:rPr>
            </w:pPr>
            <w:r w:rsidRPr="000E6649">
              <w:rPr>
                <w:rFonts w:ascii="Calibri" w:hAnsi="Calibri" w:cs="Calibri"/>
              </w:rPr>
              <w:t>5.377.160.321</w:t>
            </w:r>
            <w:r>
              <w:rPr>
                <w:rFonts w:ascii="Calibri" w:hAnsi="Calibri" w:cs="Calibri"/>
              </w:rPr>
              <w:t xml:space="preserve"> ₺</w:t>
            </w:r>
          </w:p>
        </w:tc>
      </w:tr>
    </w:tbl>
    <w:p w:rsidR="00004801" w:rsidRDefault="00C17ECE" w:rsidP="008110D9">
      <w:pPr>
        <w:spacing w:line="240" w:lineRule="auto"/>
        <w:jc w:val="both"/>
        <w:rPr>
          <w:rFonts w:ascii="Calibri" w:hAnsi="Calibri" w:cs="Calibri"/>
        </w:rPr>
      </w:pPr>
      <w:r>
        <w:rPr>
          <w:rFonts w:ascii="Calibri" w:hAnsi="Calibri" w:cs="Calibri"/>
        </w:rPr>
        <w:t xml:space="preserve"> </w:t>
      </w:r>
    </w:p>
    <w:p w:rsidR="005D60D7" w:rsidRDefault="005D60D7" w:rsidP="008110D9">
      <w:pPr>
        <w:spacing w:line="240" w:lineRule="auto"/>
        <w:jc w:val="both"/>
        <w:rPr>
          <w:rFonts w:ascii="Calibri" w:hAnsi="Calibri" w:cs="Calibri"/>
          <w:b/>
        </w:rPr>
      </w:pPr>
    </w:p>
    <w:p w:rsidR="006D55BE" w:rsidRPr="006D55BE" w:rsidRDefault="006D55BE" w:rsidP="006D55BE">
      <w:pPr>
        <w:spacing w:line="240" w:lineRule="auto"/>
        <w:jc w:val="both"/>
        <w:rPr>
          <w:rFonts w:ascii="Calibri" w:hAnsi="Calibri" w:cs="Calibri"/>
          <w:b/>
          <w:u w:val="single"/>
        </w:rPr>
      </w:pPr>
      <w:r w:rsidRPr="006D55BE">
        <w:rPr>
          <w:rFonts w:ascii="Calibri" w:hAnsi="Calibri" w:cs="Calibri"/>
          <w:b/>
          <w:u w:val="single"/>
        </w:rPr>
        <w:t>Aydem Yenilenebilir Enerji Hakkında</w:t>
      </w:r>
    </w:p>
    <w:p w:rsidR="005D60D7" w:rsidRDefault="006D55BE" w:rsidP="006D55BE">
      <w:pPr>
        <w:spacing w:line="240" w:lineRule="auto"/>
        <w:jc w:val="both"/>
        <w:rPr>
          <w:rFonts w:ascii="Calibri" w:hAnsi="Calibri" w:cs="Calibri"/>
          <w:i/>
        </w:rPr>
      </w:pPr>
      <w:r w:rsidRPr="006D55BE">
        <w:rPr>
          <w:rFonts w:ascii="Calibri" w:hAnsi="Calibri" w:cs="Calibri"/>
          <w:i/>
        </w:rPr>
        <w:t>Aydem Enerji’nin yenilenebilir enerji üretimi alanında faaliyet gösteren iştiraki Aydem Yenilenebilir Enerji, Türkiye geneline yayılan 25 yenilenebilir enerji santralinde 1.020 MW kurulu güce ulaşmaktadır. 1995 yılında Türkiye’nin ilk özel hidroelektrik santralini hayata geçiren şirket, Türkiye’nin sürdürülebilir kaynaklarla büyümesine katkı sağlıyor. Hidroelektrik, rüzgar, jeotermal ve çöp gazı kaynaklarından elektrik üreten Aydem Yenilenebilir Enerji, portföyünde yer alan enerji santrallerinin tasarımından mühendislik ve işletme aşamalarına kadar geliştirme ve yapım işlerini kendi çatısı altında yürütüyor veya koordine ediyor. Çevresel - Sosyal - Yönetişimsel (ESG) performans sıralamasında, dünyanın en önemli bağımsız derecelendirme şirketlerinden Vigeo Eiris/Moody’s tarafından Türkiye’de ve “Gelişmekte Olan Pazarlar” dünya sıralamasında elektrik sektörünün lideri seçilen şirket, insan kaynağına yaptığı yatırımlarla da Great Place to Work®️ Türkiye Enstitüsü tarafından Türkiye’nin En İyi İşverenleri Listesi’nde yer almaktadır. Aydem Yenilenebilir Enerji, iş dünyasının geleceğine yön verecek evrensel ilkeler öneren dünyanın en kapsamlı sürdürülebilirlik platformu BM Küresel İlkeler Sözleşmesi’nin katılımcıları arasında yer alıyor.</w:t>
      </w:r>
    </w:p>
    <w:p w:rsidR="000E7505" w:rsidRDefault="000E7505" w:rsidP="006D55BE">
      <w:pPr>
        <w:spacing w:line="240" w:lineRule="auto"/>
        <w:jc w:val="both"/>
        <w:rPr>
          <w:rFonts w:ascii="Calibri" w:hAnsi="Calibri" w:cs="Calibri"/>
          <w:i/>
        </w:rPr>
      </w:pPr>
    </w:p>
    <w:p w:rsidR="000E7505" w:rsidRDefault="000E7505" w:rsidP="000E7505">
      <w:pPr>
        <w:pStyle w:val="NormalWeb"/>
        <w:spacing w:before="0" w:beforeAutospacing="0" w:after="0" w:afterAutospacing="0" w:line="259" w:lineRule="atLeast"/>
        <w:rPr>
          <w:rFonts w:ascii="Arial" w:hAnsi="Arial" w:cs="Arial"/>
          <w:color w:val="000000"/>
          <w:sz w:val="23"/>
          <w:szCs w:val="23"/>
        </w:rPr>
      </w:pPr>
      <w:r>
        <w:rPr>
          <w:rStyle w:val="Emphasis"/>
          <w:rFonts w:ascii="Arial" w:eastAsia="Arial" w:hAnsi="Arial" w:cs="Arial"/>
          <w:b/>
          <w:bCs/>
          <w:color w:val="000000"/>
          <w:sz w:val="21"/>
          <w:szCs w:val="21"/>
          <w:u w:val="single"/>
        </w:rPr>
        <w:t>Bilgi için:</w:t>
      </w:r>
    </w:p>
    <w:p w:rsidR="000E7505" w:rsidRDefault="000E7505" w:rsidP="000E7505">
      <w:pPr>
        <w:pStyle w:val="NormalWeb"/>
        <w:spacing w:before="0" w:beforeAutospacing="0" w:after="0" w:afterAutospacing="0" w:line="259" w:lineRule="atLeast"/>
        <w:rPr>
          <w:rFonts w:ascii="Arial" w:hAnsi="Arial" w:cs="Arial"/>
          <w:color w:val="000000"/>
          <w:sz w:val="23"/>
          <w:szCs w:val="23"/>
        </w:rPr>
      </w:pPr>
      <w:r>
        <w:rPr>
          <w:rStyle w:val="Strong"/>
          <w:rFonts w:ascii="Arial" w:eastAsia="Arial" w:hAnsi="Arial" w:cs="Arial"/>
          <w:color w:val="000000"/>
          <w:sz w:val="21"/>
          <w:szCs w:val="21"/>
        </w:rPr>
        <w:t>Mustafa Gündoğdu - 0532 404 36 47 </w:t>
      </w:r>
      <w:hyperlink r:id="rId7" w:history="1">
        <w:r>
          <w:rPr>
            <w:rStyle w:val="Strong"/>
            <w:rFonts w:ascii="Arial" w:eastAsia="Arial" w:hAnsi="Arial" w:cs="Arial"/>
            <w:color w:val="0000FF"/>
            <w:sz w:val="21"/>
            <w:szCs w:val="21"/>
            <w:u w:val="single"/>
          </w:rPr>
          <w:t>mustafa.gundogdu@bersay.com.tr</w:t>
        </w:r>
      </w:hyperlink>
    </w:p>
    <w:p w:rsidR="000E7505" w:rsidRDefault="000E7505" w:rsidP="000E7505">
      <w:pPr>
        <w:pStyle w:val="NormalWeb"/>
        <w:spacing w:before="0" w:beforeAutospacing="0" w:after="0" w:afterAutospacing="0" w:line="259" w:lineRule="atLeast"/>
        <w:rPr>
          <w:rFonts w:ascii="Arial" w:hAnsi="Arial" w:cs="Arial"/>
          <w:color w:val="000000"/>
          <w:sz w:val="23"/>
          <w:szCs w:val="23"/>
        </w:rPr>
      </w:pPr>
      <w:r>
        <w:rPr>
          <w:rStyle w:val="Strong"/>
          <w:rFonts w:ascii="Arial" w:eastAsia="Arial" w:hAnsi="Arial" w:cs="Arial"/>
          <w:color w:val="000000"/>
          <w:sz w:val="21"/>
          <w:szCs w:val="21"/>
        </w:rPr>
        <w:t>Özlem Kamer Tercanlı - 0505 356 67 56 </w:t>
      </w:r>
      <w:hyperlink r:id="rId8" w:history="1">
        <w:r>
          <w:rPr>
            <w:rStyle w:val="Strong"/>
            <w:rFonts w:ascii="Arial" w:eastAsia="Arial" w:hAnsi="Arial" w:cs="Arial"/>
            <w:color w:val="0000FF"/>
            <w:sz w:val="21"/>
            <w:szCs w:val="21"/>
            <w:u w:val="single"/>
          </w:rPr>
          <w:t>ozlem.kamer@bersay.com.tr</w:t>
        </w:r>
      </w:hyperlink>
    </w:p>
    <w:p w:rsidR="000E7505" w:rsidRDefault="000E7505" w:rsidP="000E7505">
      <w:pPr>
        <w:pStyle w:val="NormalWeb"/>
        <w:spacing w:before="0" w:beforeAutospacing="0" w:after="0" w:afterAutospacing="0" w:line="259" w:lineRule="atLeast"/>
        <w:rPr>
          <w:rFonts w:ascii="Arial" w:hAnsi="Arial" w:cs="Arial"/>
          <w:color w:val="000000"/>
          <w:sz w:val="23"/>
          <w:szCs w:val="23"/>
        </w:rPr>
      </w:pPr>
      <w:r>
        <w:rPr>
          <w:rFonts w:ascii="Arial" w:hAnsi="Arial" w:cs="Arial"/>
          <w:color w:val="000000"/>
          <w:sz w:val="21"/>
          <w:szCs w:val="21"/>
        </w:rPr>
        <w:t> </w:t>
      </w:r>
    </w:p>
    <w:p w:rsidR="000E7505" w:rsidRPr="006D55BE" w:rsidRDefault="000E7505" w:rsidP="006D55BE">
      <w:pPr>
        <w:spacing w:line="240" w:lineRule="auto"/>
        <w:jc w:val="both"/>
        <w:rPr>
          <w:rFonts w:ascii="Calibri" w:hAnsi="Calibri" w:cs="Calibri"/>
          <w:i/>
        </w:rPr>
      </w:pPr>
    </w:p>
    <w:sectPr w:rsidR="000E7505" w:rsidRPr="006D55BE">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05" w:rsidRDefault="00040105">
      <w:pPr>
        <w:spacing w:line="240" w:lineRule="auto"/>
      </w:pPr>
      <w:r>
        <w:separator/>
      </w:r>
    </w:p>
  </w:endnote>
  <w:endnote w:type="continuationSeparator" w:id="0">
    <w:p w:rsidR="00040105" w:rsidRDefault="00040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Pr="005B4C68" w:rsidRDefault="008110D9">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Aydem Yenilenebilir Enerji AŞ - Adalet Mah. Hasan Gönüllü Bulvarı No: 15/1 20040 Merkezefendi / Denizli</w:t>
    </w:r>
  </w:p>
  <w:p w:rsidR="006F227A" w:rsidRPr="005B4C68" w:rsidRDefault="008110D9">
    <w:pPr>
      <w:jc w:val="center"/>
      <w:rPr>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0 258</w:t>
    </w:r>
    <w:r w:rsidRPr="005B4C68">
      <w:rPr>
        <w:rFonts w:ascii="Calibri" w:eastAsia="Calibri" w:hAnsi="Calibri" w:cs="Calibri"/>
        <w:color w:val="404040" w:themeColor="text1" w:themeTint="BF"/>
        <w:sz w:val="18"/>
        <w:szCs w:val="18"/>
      </w:rPr>
      <w:t xml:space="preserve"> 265 15 85 www.aydemyenilenebilir.com.tr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05" w:rsidRDefault="00040105">
      <w:pPr>
        <w:spacing w:line="240" w:lineRule="auto"/>
      </w:pPr>
      <w:r>
        <w:separator/>
      </w:r>
    </w:p>
  </w:footnote>
  <w:footnote w:type="continuationSeparator" w:id="0">
    <w:p w:rsidR="00040105" w:rsidRDefault="00040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27A" w:rsidRDefault="008110D9">
    <w:pPr>
      <w:jc w:val="right"/>
    </w:pPr>
    <w:r w:rsidRPr="00DB28CC">
      <w:rPr>
        <w:noProof/>
        <w:lang w:val="tr-TR"/>
      </w:rPr>
      <w:drawing>
        <wp:inline distT="0" distB="0" distL="0" distR="0" wp14:anchorId="3A7A0DF9" wp14:editId="7776D056">
          <wp:extent cx="1192337" cy="792480"/>
          <wp:effectExtent l="0" t="0" r="0" b="0"/>
          <wp:docPr id="2" name="Resim 2"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C7"/>
    <w:rsid w:val="00004801"/>
    <w:rsid w:val="000209A3"/>
    <w:rsid w:val="00021E49"/>
    <w:rsid w:val="00040105"/>
    <w:rsid w:val="00071D52"/>
    <w:rsid w:val="00087ACE"/>
    <w:rsid w:val="000945AF"/>
    <w:rsid w:val="000B3E92"/>
    <w:rsid w:val="000E6649"/>
    <w:rsid w:val="000E7505"/>
    <w:rsid w:val="000F17D6"/>
    <w:rsid w:val="000F3F49"/>
    <w:rsid w:val="00156C14"/>
    <w:rsid w:val="00166616"/>
    <w:rsid w:val="00185466"/>
    <w:rsid w:val="0018720C"/>
    <w:rsid w:val="001B349F"/>
    <w:rsid w:val="001D172B"/>
    <w:rsid w:val="001E6C76"/>
    <w:rsid w:val="002009CF"/>
    <w:rsid w:val="00205119"/>
    <w:rsid w:val="002138CA"/>
    <w:rsid w:val="00220C56"/>
    <w:rsid w:val="00230195"/>
    <w:rsid w:val="00280516"/>
    <w:rsid w:val="00284D89"/>
    <w:rsid w:val="002B6302"/>
    <w:rsid w:val="002B6F75"/>
    <w:rsid w:val="002B7175"/>
    <w:rsid w:val="002C2128"/>
    <w:rsid w:val="003124D4"/>
    <w:rsid w:val="003412AC"/>
    <w:rsid w:val="00387FD4"/>
    <w:rsid w:val="003A1072"/>
    <w:rsid w:val="003C696A"/>
    <w:rsid w:val="003F0C45"/>
    <w:rsid w:val="00452512"/>
    <w:rsid w:val="00462FD2"/>
    <w:rsid w:val="004D26FF"/>
    <w:rsid w:val="0053784B"/>
    <w:rsid w:val="005644D4"/>
    <w:rsid w:val="005A4B66"/>
    <w:rsid w:val="005B12DD"/>
    <w:rsid w:val="005D60D7"/>
    <w:rsid w:val="005F28F7"/>
    <w:rsid w:val="00605751"/>
    <w:rsid w:val="0061419F"/>
    <w:rsid w:val="0061704A"/>
    <w:rsid w:val="00642C89"/>
    <w:rsid w:val="00661993"/>
    <w:rsid w:val="006D55BE"/>
    <w:rsid w:val="00736129"/>
    <w:rsid w:val="00750146"/>
    <w:rsid w:val="0076039C"/>
    <w:rsid w:val="0076281F"/>
    <w:rsid w:val="0079324B"/>
    <w:rsid w:val="007A7B5D"/>
    <w:rsid w:val="007B32E1"/>
    <w:rsid w:val="007B454D"/>
    <w:rsid w:val="007C0DF4"/>
    <w:rsid w:val="007C263F"/>
    <w:rsid w:val="007C5DA5"/>
    <w:rsid w:val="00800300"/>
    <w:rsid w:val="008110D9"/>
    <w:rsid w:val="00816238"/>
    <w:rsid w:val="00847EED"/>
    <w:rsid w:val="00853446"/>
    <w:rsid w:val="008A3A71"/>
    <w:rsid w:val="008C430B"/>
    <w:rsid w:val="008E261E"/>
    <w:rsid w:val="00920563"/>
    <w:rsid w:val="00950E1E"/>
    <w:rsid w:val="0099514D"/>
    <w:rsid w:val="009B2D0E"/>
    <w:rsid w:val="009F2D84"/>
    <w:rsid w:val="00A266AB"/>
    <w:rsid w:val="00A271D6"/>
    <w:rsid w:val="00A30C5D"/>
    <w:rsid w:val="00A35E72"/>
    <w:rsid w:val="00AC24B6"/>
    <w:rsid w:val="00AC70D8"/>
    <w:rsid w:val="00AC79BE"/>
    <w:rsid w:val="00B22206"/>
    <w:rsid w:val="00B248BA"/>
    <w:rsid w:val="00B7665F"/>
    <w:rsid w:val="00B83B49"/>
    <w:rsid w:val="00BA6E60"/>
    <w:rsid w:val="00BB32D9"/>
    <w:rsid w:val="00C0624A"/>
    <w:rsid w:val="00C17ECE"/>
    <w:rsid w:val="00C3032E"/>
    <w:rsid w:val="00C50EA6"/>
    <w:rsid w:val="00C55E89"/>
    <w:rsid w:val="00C77E4F"/>
    <w:rsid w:val="00CA6971"/>
    <w:rsid w:val="00CB5C82"/>
    <w:rsid w:val="00D15B2B"/>
    <w:rsid w:val="00D628D2"/>
    <w:rsid w:val="00D66E7C"/>
    <w:rsid w:val="00D84457"/>
    <w:rsid w:val="00D95487"/>
    <w:rsid w:val="00DA292A"/>
    <w:rsid w:val="00DC0931"/>
    <w:rsid w:val="00E42B10"/>
    <w:rsid w:val="00E91702"/>
    <w:rsid w:val="00EA1441"/>
    <w:rsid w:val="00EA20E0"/>
    <w:rsid w:val="00EA50D5"/>
    <w:rsid w:val="00EB05C7"/>
    <w:rsid w:val="00F04F22"/>
    <w:rsid w:val="00F05686"/>
    <w:rsid w:val="00F2671F"/>
    <w:rsid w:val="00F76EEA"/>
    <w:rsid w:val="00FA516A"/>
    <w:rsid w:val="00FC7988"/>
    <w:rsid w:val="00FF2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7948"/>
  <w15:chartTrackingRefBased/>
  <w15:docId w15:val="{CFA8C563-68DD-4F26-82D9-2479039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0300"/>
    <w:pPr>
      <w:spacing w:after="0" w:line="276" w:lineRule="auto"/>
    </w:pPr>
    <w:rPr>
      <w:rFonts w:ascii="Arial" w:eastAsia="Arial" w:hAnsi="Arial" w:cs="Arial"/>
      <w:lang w:val="tr" w:eastAsia="tr-TR"/>
    </w:rPr>
  </w:style>
  <w:style w:type="paragraph" w:styleId="Heading3">
    <w:name w:val="heading 3"/>
    <w:basedOn w:val="Normal"/>
    <w:next w:val="Normal"/>
    <w:link w:val="Heading3Char"/>
    <w:uiPriority w:val="9"/>
    <w:unhideWhenUsed/>
    <w:qFormat/>
    <w:rsid w:val="002B6F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F75"/>
    <w:rPr>
      <w:rFonts w:asciiTheme="majorHAnsi" w:eastAsiaTheme="majorEastAsia" w:hAnsiTheme="majorHAnsi" w:cstheme="majorBidi"/>
      <w:color w:val="1F4D78" w:themeColor="accent1" w:themeShade="7F"/>
      <w:sz w:val="24"/>
      <w:szCs w:val="24"/>
      <w:lang w:val="tr" w:eastAsia="tr-TR"/>
    </w:rPr>
  </w:style>
  <w:style w:type="table" w:styleId="TableGrid">
    <w:name w:val="Table Grid"/>
    <w:basedOn w:val="TableNormal"/>
    <w:uiPriority w:val="39"/>
    <w:rsid w:val="0000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9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993"/>
    <w:rPr>
      <w:rFonts w:ascii="Segoe UI" w:eastAsia="Arial" w:hAnsi="Segoe UI" w:cs="Segoe UI"/>
      <w:sz w:val="18"/>
      <w:szCs w:val="18"/>
      <w:lang w:val="tr" w:eastAsia="tr-TR"/>
    </w:rPr>
  </w:style>
  <w:style w:type="paragraph" w:styleId="Header">
    <w:name w:val="header"/>
    <w:basedOn w:val="Normal"/>
    <w:link w:val="HeaderChar"/>
    <w:uiPriority w:val="99"/>
    <w:unhideWhenUsed/>
    <w:rsid w:val="00CB5C82"/>
    <w:pPr>
      <w:tabs>
        <w:tab w:val="center" w:pos="4536"/>
        <w:tab w:val="right" w:pos="9072"/>
      </w:tabs>
      <w:spacing w:line="240" w:lineRule="auto"/>
    </w:pPr>
  </w:style>
  <w:style w:type="character" w:customStyle="1" w:styleId="HeaderChar">
    <w:name w:val="Header Char"/>
    <w:basedOn w:val="DefaultParagraphFont"/>
    <w:link w:val="Header"/>
    <w:uiPriority w:val="99"/>
    <w:rsid w:val="00CB5C82"/>
    <w:rPr>
      <w:rFonts w:ascii="Arial" w:eastAsia="Arial" w:hAnsi="Arial" w:cs="Arial"/>
      <w:lang w:val="tr" w:eastAsia="tr-TR"/>
    </w:rPr>
  </w:style>
  <w:style w:type="paragraph" w:styleId="Footer">
    <w:name w:val="footer"/>
    <w:basedOn w:val="Normal"/>
    <w:link w:val="FooterChar"/>
    <w:uiPriority w:val="99"/>
    <w:unhideWhenUsed/>
    <w:rsid w:val="00CB5C82"/>
    <w:pPr>
      <w:tabs>
        <w:tab w:val="center" w:pos="4536"/>
        <w:tab w:val="right" w:pos="9072"/>
      </w:tabs>
      <w:spacing w:line="240" w:lineRule="auto"/>
    </w:pPr>
  </w:style>
  <w:style w:type="character" w:customStyle="1" w:styleId="FooterChar">
    <w:name w:val="Footer Char"/>
    <w:basedOn w:val="DefaultParagraphFont"/>
    <w:link w:val="Footer"/>
    <w:uiPriority w:val="99"/>
    <w:rsid w:val="00CB5C82"/>
    <w:rPr>
      <w:rFonts w:ascii="Arial" w:eastAsia="Arial" w:hAnsi="Arial" w:cs="Arial"/>
      <w:lang w:val="tr" w:eastAsia="tr-TR"/>
    </w:rPr>
  </w:style>
  <w:style w:type="character" w:styleId="CommentReference">
    <w:name w:val="annotation reference"/>
    <w:basedOn w:val="DefaultParagraphFont"/>
    <w:uiPriority w:val="99"/>
    <w:semiHidden/>
    <w:unhideWhenUsed/>
    <w:rsid w:val="00DC0931"/>
    <w:rPr>
      <w:sz w:val="16"/>
      <w:szCs w:val="16"/>
    </w:rPr>
  </w:style>
  <w:style w:type="paragraph" w:styleId="CommentText">
    <w:name w:val="annotation text"/>
    <w:basedOn w:val="Normal"/>
    <w:link w:val="CommentTextChar"/>
    <w:uiPriority w:val="99"/>
    <w:semiHidden/>
    <w:unhideWhenUsed/>
    <w:rsid w:val="00DC0931"/>
    <w:pPr>
      <w:spacing w:line="240" w:lineRule="auto"/>
    </w:pPr>
    <w:rPr>
      <w:sz w:val="20"/>
      <w:szCs w:val="20"/>
    </w:rPr>
  </w:style>
  <w:style w:type="character" w:customStyle="1" w:styleId="CommentTextChar">
    <w:name w:val="Comment Text Char"/>
    <w:basedOn w:val="DefaultParagraphFont"/>
    <w:link w:val="CommentText"/>
    <w:uiPriority w:val="99"/>
    <w:semiHidden/>
    <w:rsid w:val="00DC0931"/>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DC0931"/>
    <w:rPr>
      <w:b/>
      <w:bCs/>
    </w:rPr>
  </w:style>
  <w:style w:type="character" w:customStyle="1" w:styleId="CommentSubjectChar">
    <w:name w:val="Comment Subject Char"/>
    <w:basedOn w:val="CommentTextChar"/>
    <w:link w:val="CommentSubject"/>
    <w:uiPriority w:val="99"/>
    <w:semiHidden/>
    <w:rsid w:val="00DC0931"/>
    <w:rPr>
      <w:rFonts w:ascii="Arial" w:eastAsia="Arial" w:hAnsi="Arial" w:cs="Arial"/>
      <w:b/>
      <w:bCs/>
      <w:sz w:val="20"/>
      <w:szCs w:val="20"/>
      <w:lang w:val="tr" w:eastAsia="tr-TR"/>
    </w:rPr>
  </w:style>
  <w:style w:type="paragraph" w:styleId="Revision">
    <w:name w:val="Revision"/>
    <w:hidden/>
    <w:uiPriority w:val="99"/>
    <w:semiHidden/>
    <w:rsid w:val="00DC0931"/>
    <w:pPr>
      <w:spacing w:after="0" w:line="240" w:lineRule="auto"/>
    </w:pPr>
    <w:rPr>
      <w:rFonts w:ascii="Arial" w:eastAsia="Arial" w:hAnsi="Arial" w:cs="Arial"/>
      <w:lang w:val="tr" w:eastAsia="tr-TR"/>
    </w:rPr>
  </w:style>
  <w:style w:type="paragraph" w:styleId="NormalWeb">
    <w:name w:val="Normal (Web)"/>
    <w:basedOn w:val="Normal"/>
    <w:uiPriority w:val="99"/>
    <w:semiHidden/>
    <w:unhideWhenUsed/>
    <w:rsid w:val="000E7505"/>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Emphasis">
    <w:name w:val="Emphasis"/>
    <w:basedOn w:val="DefaultParagraphFont"/>
    <w:uiPriority w:val="20"/>
    <w:qFormat/>
    <w:rsid w:val="000E7505"/>
    <w:rPr>
      <w:i/>
      <w:iCs/>
    </w:rPr>
  </w:style>
  <w:style w:type="character" w:styleId="Strong">
    <w:name w:val="Strong"/>
    <w:basedOn w:val="DefaultParagraphFont"/>
    <w:uiPriority w:val="22"/>
    <w:qFormat/>
    <w:rsid w:val="000E7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148726">
      <w:bodyDiv w:val="1"/>
      <w:marLeft w:val="0"/>
      <w:marRight w:val="0"/>
      <w:marTop w:val="0"/>
      <w:marBottom w:val="0"/>
      <w:divBdr>
        <w:top w:val="none" w:sz="0" w:space="0" w:color="auto"/>
        <w:left w:val="none" w:sz="0" w:space="0" w:color="auto"/>
        <w:bottom w:val="none" w:sz="0" w:space="0" w:color="auto"/>
        <w:right w:val="none" w:sz="0" w:space="0" w:color="auto"/>
      </w:divBdr>
    </w:div>
    <w:div w:id="2059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lem.kamer@bersay.com.tr" TargetMode="External"/><Relationship Id="rId3" Type="http://schemas.openxmlformats.org/officeDocument/2006/relationships/settings" Target="settings.xml"/><Relationship Id="rId7" Type="http://schemas.openxmlformats.org/officeDocument/2006/relationships/hyperlink" Target="mailto:mustafa.gundogdu@bersay.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DF83-708F-404D-9422-755A7F6A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872</Words>
  <Characters>4974</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
  <dc:description/>
  <cp:lastModifiedBy>Zeynep ARAYICI KORZAY</cp:lastModifiedBy>
  <cp:revision>2</cp:revision>
  <dcterms:created xsi:type="dcterms:W3CDTF">2022-05-09T08:55:00Z</dcterms:created>
  <dcterms:modified xsi:type="dcterms:W3CDTF">2022-05-09T08:55:00Z</dcterms:modified>
</cp:coreProperties>
</file>