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1CB47" w14:textId="44472159" w:rsidR="003B675E" w:rsidRDefault="003B675E" w:rsidP="00BF0B9C"/>
    <w:p w14:paraId="38C16CA2" w14:textId="77777777" w:rsidR="000F7100" w:rsidRDefault="000F7100" w:rsidP="00BF0B9C"/>
    <w:p w14:paraId="69BEB253" w14:textId="77777777" w:rsidR="000F7100" w:rsidRPr="000F7100" w:rsidRDefault="000F7100" w:rsidP="00BF0B9C">
      <w:pPr>
        <w:rPr>
          <w:rFonts w:asciiTheme="majorHAnsi" w:hAnsiTheme="majorHAnsi" w:cstheme="majorHAnsi"/>
        </w:rPr>
      </w:pPr>
    </w:p>
    <w:p w14:paraId="06BAA0BE" w14:textId="5630535F" w:rsidR="002660C7" w:rsidRDefault="000F7100" w:rsidP="000F7100">
      <w:pPr>
        <w:jc w:val="center"/>
        <w:rPr>
          <w:rFonts w:asciiTheme="majorHAnsi" w:hAnsiTheme="majorHAnsi" w:cstheme="majorHAnsi"/>
          <w:b/>
          <w:sz w:val="34"/>
          <w:szCs w:val="34"/>
        </w:rPr>
      </w:pPr>
      <w:proofErr w:type="spellStart"/>
      <w:r w:rsidRPr="00D03923">
        <w:rPr>
          <w:rFonts w:asciiTheme="majorHAnsi" w:hAnsiTheme="majorHAnsi" w:cstheme="majorHAnsi"/>
          <w:b/>
          <w:sz w:val="34"/>
          <w:szCs w:val="34"/>
        </w:rPr>
        <w:t>Adm</w:t>
      </w:r>
      <w:proofErr w:type="spellEnd"/>
      <w:r w:rsidRPr="00D03923">
        <w:rPr>
          <w:rFonts w:asciiTheme="majorHAnsi" w:hAnsiTheme="majorHAnsi" w:cstheme="majorHAnsi"/>
          <w:b/>
          <w:sz w:val="34"/>
          <w:szCs w:val="34"/>
        </w:rPr>
        <w:t xml:space="preserve"> Elektrik Dağıtım</w:t>
      </w:r>
      <w:r w:rsidR="002660C7">
        <w:rPr>
          <w:rFonts w:asciiTheme="majorHAnsi" w:hAnsiTheme="majorHAnsi" w:cstheme="majorHAnsi"/>
          <w:b/>
          <w:sz w:val="34"/>
          <w:szCs w:val="34"/>
        </w:rPr>
        <w:t>’dan</w:t>
      </w:r>
      <w:r w:rsidRPr="00D03923">
        <w:rPr>
          <w:rFonts w:asciiTheme="majorHAnsi" w:hAnsiTheme="majorHAnsi" w:cstheme="majorHAnsi"/>
          <w:b/>
          <w:sz w:val="34"/>
          <w:szCs w:val="34"/>
        </w:rPr>
        <w:t xml:space="preserve"> </w:t>
      </w:r>
      <w:r w:rsidR="00A360BD" w:rsidRPr="00D03923">
        <w:rPr>
          <w:rFonts w:asciiTheme="majorHAnsi" w:hAnsiTheme="majorHAnsi" w:cstheme="majorHAnsi"/>
          <w:b/>
          <w:sz w:val="34"/>
          <w:szCs w:val="34"/>
        </w:rPr>
        <w:t>5</w:t>
      </w:r>
      <w:r w:rsidRPr="00D03923">
        <w:rPr>
          <w:rFonts w:asciiTheme="majorHAnsi" w:hAnsiTheme="majorHAnsi" w:cstheme="majorHAnsi"/>
          <w:b/>
          <w:sz w:val="34"/>
          <w:szCs w:val="34"/>
        </w:rPr>
        <w:t>00 milyon dolar</w:t>
      </w:r>
      <w:r w:rsidR="002660C7">
        <w:rPr>
          <w:rFonts w:asciiTheme="majorHAnsi" w:hAnsiTheme="majorHAnsi" w:cstheme="majorHAnsi"/>
          <w:b/>
          <w:sz w:val="34"/>
          <w:szCs w:val="34"/>
        </w:rPr>
        <w:t>lık</w:t>
      </w:r>
      <w:r w:rsidR="000F3574">
        <w:rPr>
          <w:rFonts w:asciiTheme="majorHAnsi" w:hAnsiTheme="majorHAnsi" w:cstheme="majorHAnsi"/>
          <w:b/>
          <w:sz w:val="34"/>
          <w:szCs w:val="34"/>
        </w:rPr>
        <w:t xml:space="preserve"> </w:t>
      </w:r>
    </w:p>
    <w:p w14:paraId="4D553A22" w14:textId="16FB38C8" w:rsidR="000F7100" w:rsidRPr="00D03923" w:rsidRDefault="000F3574" w:rsidP="000F7100">
      <w:pPr>
        <w:jc w:val="center"/>
        <w:rPr>
          <w:rFonts w:asciiTheme="majorHAnsi" w:hAnsiTheme="majorHAnsi" w:cstheme="majorHAnsi"/>
          <w:b/>
          <w:sz w:val="34"/>
          <w:szCs w:val="34"/>
        </w:rPr>
      </w:pPr>
      <w:bookmarkStart w:id="0" w:name="_GoBack"/>
      <w:r>
        <w:rPr>
          <w:rFonts w:asciiTheme="majorHAnsi" w:hAnsiTheme="majorHAnsi" w:cstheme="majorHAnsi"/>
          <w:b/>
          <w:sz w:val="34"/>
          <w:szCs w:val="34"/>
        </w:rPr>
        <w:t>Yatırım Finansmanı</w:t>
      </w:r>
    </w:p>
    <w:bookmarkEnd w:id="0"/>
    <w:p w14:paraId="2564864C" w14:textId="77777777" w:rsidR="000F7100" w:rsidRPr="00D03923" w:rsidRDefault="000F7100" w:rsidP="000F7100">
      <w:pPr>
        <w:jc w:val="center"/>
        <w:rPr>
          <w:rFonts w:cstheme="minorHAnsi"/>
          <w:b/>
          <w:sz w:val="34"/>
          <w:szCs w:val="34"/>
        </w:rPr>
      </w:pPr>
    </w:p>
    <w:p w14:paraId="59A40E74" w14:textId="3EBE1F42" w:rsidR="000F7100" w:rsidRPr="00D03923" w:rsidRDefault="000F7100" w:rsidP="000F7100">
      <w:pPr>
        <w:jc w:val="center"/>
        <w:rPr>
          <w:rFonts w:asciiTheme="majorHAnsi" w:hAnsiTheme="majorHAnsi" w:cstheme="majorHAnsi"/>
          <w:b/>
          <w:sz w:val="24"/>
          <w:szCs w:val="24"/>
        </w:rPr>
      </w:pPr>
      <w:proofErr w:type="spellStart"/>
      <w:r w:rsidRPr="00D03923">
        <w:rPr>
          <w:rFonts w:asciiTheme="majorHAnsi" w:hAnsiTheme="majorHAnsi" w:cstheme="majorHAnsi"/>
          <w:b/>
          <w:sz w:val="24"/>
          <w:szCs w:val="24"/>
        </w:rPr>
        <w:t>Aydem</w:t>
      </w:r>
      <w:proofErr w:type="spellEnd"/>
      <w:r w:rsidRPr="00D03923">
        <w:rPr>
          <w:rFonts w:asciiTheme="majorHAnsi" w:hAnsiTheme="majorHAnsi" w:cstheme="majorHAnsi"/>
          <w:b/>
          <w:sz w:val="24"/>
          <w:szCs w:val="24"/>
        </w:rPr>
        <w:t xml:space="preserve"> Enerji’nin elektrik dağıtım alanında faaliyet gösteren şirketlerinden </w:t>
      </w:r>
      <w:proofErr w:type="spellStart"/>
      <w:r w:rsidRPr="00D03923">
        <w:rPr>
          <w:rFonts w:asciiTheme="majorHAnsi" w:hAnsiTheme="majorHAnsi" w:cstheme="majorHAnsi"/>
          <w:b/>
          <w:sz w:val="24"/>
          <w:szCs w:val="24"/>
        </w:rPr>
        <w:t>Adm</w:t>
      </w:r>
      <w:proofErr w:type="spellEnd"/>
      <w:r w:rsidRPr="00D03923">
        <w:rPr>
          <w:rFonts w:asciiTheme="majorHAnsi" w:hAnsiTheme="majorHAnsi" w:cstheme="majorHAnsi"/>
          <w:b/>
          <w:sz w:val="24"/>
          <w:szCs w:val="24"/>
        </w:rPr>
        <w:t xml:space="preserve"> Elektrik Dağıtım</w:t>
      </w:r>
      <w:r w:rsidR="002660C7">
        <w:rPr>
          <w:rFonts w:asciiTheme="majorHAnsi" w:hAnsiTheme="majorHAnsi" w:cstheme="majorHAnsi"/>
          <w:b/>
          <w:sz w:val="24"/>
          <w:szCs w:val="24"/>
        </w:rPr>
        <w:t>;</w:t>
      </w:r>
      <w:r w:rsidRPr="00D03923">
        <w:rPr>
          <w:rFonts w:asciiTheme="majorHAnsi" w:hAnsiTheme="majorHAnsi" w:cstheme="majorHAnsi"/>
          <w:sz w:val="24"/>
          <w:szCs w:val="24"/>
        </w:rPr>
        <w:t xml:space="preserve"> </w:t>
      </w:r>
      <w:r w:rsidR="002660C7" w:rsidRPr="00D92ED3">
        <w:rPr>
          <w:rFonts w:asciiTheme="majorHAnsi" w:hAnsiTheme="majorHAnsi" w:cstheme="majorHAnsi"/>
          <w:b/>
          <w:sz w:val="24"/>
          <w:szCs w:val="24"/>
        </w:rPr>
        <w:t>Aydın</w:t>
      </w:r>
      <w:r w:rsidR="002660C7">
        <w:rPr>
          <w:rFonts w:asciiTheme="majorHAnsi" w:hAnsiTheme="majorHAnsi" w:cstheme="majorHAnsi"/>
          <w:b/>
          <w:sz w:val="24"/>
          <w:szCs w:val="24"/>
        </w:rPr>
        <w:t>,</w:t>
      </w:r>
      <w:r w:rsidR="002660C7" w:rsidRPr="00D92ED3">
        <w:rPr>
          <w:rFonts w:asciiTheme="majorHAnsi" w:hAnsiTheme="majorHAnsi" w:cstheme="majorHAnsi"/>
          <w:b/>
          <w:sz w:val="24"/>
          <w:szCs w:val="24"/>
        </w:rPr>
        <w:t xml:space="preserve"> Denizli ve Muğla illerine yapacağı yatırımlar</w:t>
      </w:r>
      <w:r w:rsidR="002660C7">
        <w:rPr>
          <w:rFonts w:asciiTheme="majorHAnsi" w:hAnsiTheme="majorHAnsi" w:cstheme="majorHAnsi"/>
          <w:b/>
          <w:sz w:val="24"/>
          <w:szCs w:val="24"/>
        </w:rPr>
        <w:t>ı artırmak için</w:t>
      </w:r>
      <w:r w:rsidR="002660C7" w:rsidRPr="00D92ED3">
        <w:rPr>
          <w:rFonts w:asciiTheme="majorHAnsi" w:hAnsiTheme="majorHAnsi" w:cstheme="majorHAnsi"/>
          <w:b/>
          <w:sz w:val="24"/>
          <w:szCs w:val="24"/>
        </w:rPr>
        <w:t xml:space="preserve"> </w:t>
      </w:r>
      <w:r w:rsidR="00A360BD" w:rsidRPr="00D03923">
        <w:rPr>
          <w:rFonts w:asciiTheme="majorHAnsi" w:hAnsiTheme="majorHAnsi" w:cstheme="majorHAnsi"/>
          <w:b/>
          <w:sz w:val="24"/>
          <w:szCs w:val="24"/>
        </w:rPr>
        <w:t>5</w:t>
      </w:r>
      <w:r w:rsidRPr="00D03923">
        <w:rPr>
          <w:rFonts w:asciiTheme="majorHAnsi" w:hAnsiTheme="majorHAnsi" w:cstheme="majorHAnsi"/>
          <w:b/>
          <w:sz w:val="24"/>
          <w:szCs w:val="24"/>
        </w:rPr>
        <w:t xml:space="preserve">00 milyon dolarlık </w:t>
      </w:r>
      <w:proofErr w:type="spellStart"/>
      <w:r w:rsidRPr="00D03923">
        <w:rPr>
          <w:rFonts w:asciiTheme="majorHAnsi" w:hAnsiTheme="majorHAnsi" w:cstheme="majorHAnsi"/>
          <w:b/>
          <w:sz w:val="24"/>
          <w:szCs w:val="24"/>
        </w:rPr>
        <w:t>Eurobond</w:t>
      </w:r>
      <w:proofErr w:type="spellEnd"/>
      <w:r w:rsidRPr="00D03923">
        <w:rPr>
          <w:rFonts w:asciiTheme="majorHAnsi" w:hAnsiTheme="majorHAnsi" w:cstheme="majorHAnsi"/>
          <w:b/>
          <w:sz w:val="24"/>
          <w:szCs w:val="24"/>
        </w:rPr>
        <w:t xml:space="preserve"> ihracını başarıyla gerçekleştirdi. 5 yıl vadeli, </w:t>
      </w:r>
      <w:proofErr w:type="gramStart"/>
      <w:r w:rsidR="00A360BD" w:rsidRPr="00D03923">
        <w:rPr>
          <w:rFonts w:asciiTheme="majorHAnsi" w:hAnsiTheme="majorHAnsi" w:cstheme="majorHAnsi"/>
          <w:b/>
          <w:sz w:val="24"/>
          <w:szCs w:val="24"/>
        </w:rPr>
        <w:t>%9.5</w:t>
      </w:r>
      <w:proofErr w:type="gramEnd"/>
      <w:r w:rsidRPr="00D03923">
        <w:rPr>
          <w:rFonts w:asciiTheme="majorHAnsi" w:hAnsiTheme="majorHAnsi" w:cstheme="majorHAnsi"/>
          <w:b/>
          <w:sz w:val="24"/>
          <w:szCs w:val="24"/>
        </w:rPr>
        <w:t xml:space="preserve"> kupon oranına sahip tahvil ihracında yaklaşık </w:t>
      </w:r>
      <w:r w:rsidR="00A360BD" w:rsidRPr="00D03923">
        <w:rPr>
          <w:rFonts w:asciiTheme="majorHAnsi" w:hAnsiTheme="majorHAnsi" w:cstheme="majorHAnsi"/>
          <w:b/>
          <w:sz w:val="24"/>
          <w:szCs w:val="24"/>
        </w:rPr>
        <w:t>100</w:t>
      </w:r>
      <w:r w:rsidRPr="00D03923">
        <w:rPr>
          <w:rFonts w:asciiTheme="majorHAnsi" w:hAnsiTheme="majorHAnsi" w:cstheme="majorHAnsi"/>
          <w:b/>
          <w:sz w:val="24"/>
          <w:szCs w:val="24"/>
        </w:rPr>
        <w:t xml:space="preserve"> uluslararası yatırımcıdan </w:t>
      </w:r>
      <w:r w:rsidR="00A360BD" w:rsidRPr="00D03923">
        <w:rPr>
          <w:rFonts w:asciiTheme="majorHAnsi" w:hAnsiTheme="majorHAnsi" w:cstheme="majorHAnsi"/>
          <w:b/>
          <w:sz w:val="24"/>
          <w:szCs w:val="24"/>
        </w:rPr>
        <w:t>1.2</w:t>
      </w:r>
      <w:r w:rsidRPr="00D03923">
        <w:rPr>
          <w:rFonts w:asciiTheme="majorHAnsi" w:hAnsiTheme="majorHAnsi" w:cstheme="majorHAnsi"/>
          <w:b/>
          <w:sz w:val="24"/>
          <w:szCs w:val="24"/>
        </w:rPr>
        <w:t xml:space="preserve"> milyar dolar talep toplanırken, uzun vadeli yatırımcıların oranı yaklaşık %</w:t>
      </w:r>
      <w:r w:rsidR="00AA63F9" w:rsidRPr="00D03923">
        <w:rPr>
          <w:rFonts w:asciiTheme="majorHAnsi" w:hAnsiTheme="majorHAnsi" w:cstheme="majorHAnsi"/>
          <w:b/>
          <w:sz w:val="24"/>
          <w:szCs w:val="24"/>
        </w:rPr>
        <w:t>65</w:t>
      </w:r>
      <w:r w:rsidRPr="00D03923">
        <w:rPr>
          <w:rFonts w:asciiTheme="majorHAnsi" w:hAnsiTheme="majorHAnsi" w:cstheme="majorHAnsi"/>
          <w:b/>
          <w:sz w:val="24"/>
          <w:szCs w:val="24"/>
        </w:rPr>
        <w:t xml:space="preserve"> oldu.</w:t>
      </w:r>
    </w:p>
    <w:p w14:paraId="7F1A079E" w14:textId="77777777" w:rsidR="000F7100" w:rsidRPr="00D03923" w:rsidRDefault="000F7100" w:rsidP="000F7100">
      <w:pPr>
        <w:jc w:val="center"/>
        <w:rPr>
          <w:rFonts w:asciiTheme="majorHAnsi" w:hAnsiTheme="majorHAnsi" w:cstheme="majorHAnsi"/>
          <w:b/>
          <w:sz w:val="24"/>
          <w:szCs w:val="24"/>
        </w:rPr>
      </w:pPr>
    </w:p>
    <w:p w14:paraId="05CB6BC2" w14:textId="1102A1FE" w:rsidR="000F7100" w:rsidRPr="00D03923" w:rsidRDefault="000F7100" w:rsidP="000F7100">
      <w:pPr>
        <w:rPr>
          <w:rFonts w:asciiTheme="majorHAnsi" w:hAnsiTheme="majorHAnsi" w:cstheme="majorHAnsi"/>
          <w:bCs/>
          <w:sz w:val="24"/>
          <w:szCs w:val="24"/>
        </w:rPr>
      </w:pPr>
      <w:proofErr w:type="spellStart"/>
      <w:r w:rsidRPr="00D03923">
        <w:rPr>
          <w:rFonts w:asciiTheme="majorHAnsi" w:hAnsiTheme="majorHAnsi" w:cstheme="majorHAnsi"/>
          <w:bCs/>
          <w:sz w:val="24"/>
          <w:szCs w:val="24"/>
        </w:rPr>
        <w:t>Adm</w:t>
      </w:r>
      <w:proofErr w:type="spellEnd"/>
      <w:r w:rsidRPr="00D03923">
        <w:rPr>
          <w:rFonts w:asciiTheme="majorHAnsi" w:hAnsiTheme="majorHAnsi" w:cstheme="majorHAnsi"/>
          <w:bCs/>
          <w:sz w:val="24"/>
          <w:szCs w:val="24"/>
        </w:rPr>
        <w:t xml:space="preserve"> Elektrik Dağıtım, uluslararası piyasalarda </w:t>
      </w:r>
      <w:r w:rsidR="00A360BD" w:rsidRPr="00D03923">
        <w:rPr>
          <w:rFonts w:asciiTheme="majorHAnsi" w:hAnsiTheme="majorHAnsi" w:cstheme="majorHAnsi"/>
          <w:bCs/>
          <w:sz w:val="24"/>
          <w:szCs w:val="24"/>
        </w:rPr>
        <w:t>5</w:t>
      </w:r>
      <w:r w:rsidRPr="00D03923">
        <w:rPr>
          <w:rFonts w:asciiTheme="majorHAnsi" w:hAnsiTheme="majorHAnsi" w:cstheme="majorHAnsi"/>
          <w:bCs/>
          <w:sz w:val="24"/>
          <w:szCs w:val="24"/>
        </w:rPr>
        <w:t xml:space="preserve">00 milyon ABD doları tutarında </w:t>
      </w:r>
      <w:proofErr w:type="spellStart"/>
      <w:r w:rsidRPr="00D03923">
        <w:rPr>
          <w:rFonts w:asciiTheme="majorHAnsi" w:hAnsiTheme="majorHAnsi" w:cstheme="majorHAnsi"/>
          <w:bCs/>
          <w:sz w:val="24"/>
          <w:szCs w:val="24"/>
        </w:rPr>
        <w:t>Eurobond</w:t>
      </w:r>
      <w:proofErr w:type="spellEnd"/>
      <w:r w:rsidRPr="00D03923">
        <w:rPr>
          <w:rFonts w:asciiTheme="majorHAnsi" w:hAnsiTheme="majorHAnsi" w:cstheme="majorHAnsi"/>
          <w:bCs/>
          <w:sz w:val="24"/>
          <w:szCs w:val="24"/>
        </w:rPr>
        <w:t xml:space="preserve"> ihracı yaptı.</w:t>
      </w:r>
      <w:r w:rsidRPr="00D03923">
        <w:rPr>
          <w:rFonts w:asciiTheme="majorHAnsi" w:hAnsiTheme="majorHAnsi" w:cstheme="majorHAnsi"/>
        </w:rPr>
        <w:t xml:space="preserve"> </w:t>
      </w:r>
      <w:proofErr w:type="spellStart"/>
      <w:r w:rsidRPr="00D03923">
        <w:rPr>
          <w:rFonts w:asciiTheme="majorHAnsi" w:hAnsiTheme="majorHAnsi" w:cstheme="majorHAnsi"/>
          <w:bCs/>
          <w:sz w:val="24"/>
          <w:szCs w:val="24"/>
        </w:rPr>
        <w:t>Adm</w:t>
      </w:r>
      <w:proofErr w:type="spellEnd"/>
      <w:r w:rsidRPr="00D03923">
        <w:rPr>
          <w:rFonts w:asciiTheme="majorHAnsi" w:hAnsiTheme="majorHAnsi" w:cstheme="majorHAnsi"/>
          <w:bCs/>
          <w:sz w:val="24"/>
          <w:szCs w:val="24"/>
        </w:rPr>
        <w:t xml:space="preserve"> Elektrik </w:t>
      </w:r>
      <w:proofErr w:type="spellStart"/>
      <w:r w:rsidRPr="00D03923">
        <w:rPr>
          <w:rFonts w:asciiTheme="majorHAnsi" w:hAnsiTheme="majorHAnsi" w:cstheme="majorHAnsi"/>
          <w:bCs/>
          <w:sz w:val="24"/>
          <w:szCs w:val="24"/>
        </w:rPr>
        <w:t>Dağıtım’ın</w:t>
      </w:r>
      <w:proofErr w:type="spellEnd"/>
      <w:r w:rsidRPr="00D03923">
        <w:rPr>
          <w:rFonts w:asciiTheme="majorHAnsi" w:hAnsiTheme="majorHAnsi" w:cstheme="majorHAnsi"/>
          <w:bCs/>
          <w:sz w:val="24"/>
          <w:szCs w:val="24"/>
        </w:rPr>
        <w:t xml:space="preserve"> ilk kez gerçekleştirdiği ihraç işlemi 5 yıl vadeli ve </w:t>
      </w:r>
      <w:proofErr w:type="gramStart"/>
      <w:r w:rsidRPr="00D03923">
        <w:rPr>
          <w:rFonts w:asciiTheme="majorHAnsi" w:hAnsiTheme="majorHAnsi" w:cstheme="majorHAnsi"/>
          <w:bCs/>
          <w:sz w:val="24"/>
          <w:szCs w:val="24"/>
        </w:rPr>
        <w:t>%</w:t>
      </w:r>
      <w:r w:rsidR="00A360BD" w:rsidRPr="00D03923">
        <w:rPr>
          <w:rFonts w:asciiTheme="majorHAnsi" w:hAnsiTheme="majorHAnsi" w:cstheme="majorHAnsi"/>
          <w:bCs/>
          <w:sz w:val="24"/>
          <w:szCs w:val="24"/>
        </w:rPr>
        <w:t>9.5</w:t>
      </w:r>
      <w:proofErr w:type="gramEnd"/>
      <w:r w:rsidRPr="00D03923">
        <w:rPr>
          <w:rFonts w:asciiTheme="majorHAnsi" w:hAnsiTheme="majorHAnsi" w:cstheme="majorHAnsi"/>
          <w:bCs/>
          <w:sz w:val="24"/>
          <w:szCs w:val="24"/>
        </w:rPr>
        <w:t xml:space="preserve"> kupon oranına sahip. İrlanda borsası </w:t>
      </w:r>
      <w:proofErr w:type="spellStart"/>
      <w:r w:rsidRPr="00D03923">
        <w:rPr>
          <w:rFonts w:asciiTheme="majorHAnsi" w:hAnsiTheme="majorHAnsi" w:cstheme="majorHAnsi"/>
          <w:bCs/>
          <w:sz w:val="24"/>
          <w:szCs w:val="24"/>
        </w:rPr>
        <w:t>Euronext</w:t>
      </w:r>
      <w:proofErr w:type="spellEnd"/>
      <w:r w:rsidRPr="00D03923">
        <w:rPr>
          <w:rFonts w:asciiTheme="majorHAnsi" w:hAnsiTheme="majorHAnsi" w:cstheme="majorHAnsi"/>
          <w:bCs/>
          <w:sz w:val="24"/>
          <w:szCs w:val="24"/>
        </w:rPr>
        <w:t xml:space="preserve"> Dublin’de işlem görecek tahvilin ihracında, hisse senedinden birinci derecede sorumlu finans kuruluşları Morgan </w:t>
      </w:r>
      <w:proofErr w:type="spellStart"/>
      <w:r w:rsidRPr="00D03923">
        <w:rPr>
          <w:rFonts w:asciiTheme="majorHAnsi" w:hAnsiTheme="majorHAnsi" w:cstheme="majorHAnsi"/>
          <w:bCs/>
          <w:sz w:val="24"/>
          <w:szCs w:val="24"/>
        </w:rPr>
        <w:t>Stanley</w:t>
      </w:r>
      <w:proofErr w:type="spellEnd"/>
      <w:r w:rsidRPr="00D03923">
        <w:rPr>
          <w:rFonts w:asciiTheme="majorHAnsi" w:hAnsiTheme="majorHAnsi" w:cstheme="majorHAnsi"/>
          <w:bCs/>
          <w:sz w:val="24"/>
          <w:szCs w:val="24"/>
        </w:rPr>
        <w:t xml:space="preserve"> ve Citigroup oldu. Yaklaşık </w:t>
      </w:r>
      <w:r w:rsidR="00A360BD" w:rsidRPr="00D03923">
        <w:rPr>
          <w:rFonts w:asciiTheme="majorHAnsi" w:hAnsiTheme="majorHAnsi" w:cstheme="majorHAnsi"/>
          <w:bCs/>
          <w:sz w:val="24"/>
          <w:szCs w:val="24"/>
        </w:rPr>
        <w:t>100</w:t>
      </w:r>
      <w:r w:rsidRPr="00D03923">
        <w:rPr>
          <w:rFonts w:asciiTheme="majorHAnsi" w:hAnsiTheme="majorHAnsi" w:cstheme="majorHAnsi"/>
          <w:bCs/>
          <w:sz w:val="24"/>
          <w:szCs w:val="24"/>
        </w:rPr>
        <w:t xml:space="preserve"> uluslararası yatırımcıdan </w:t>
      </w:r>
      <w:proofErr w:type="gramStart"/>
      <w:r w:rsidR="00A360BD" w:rsidRPr="00D03923">
        <w:rPr>
          <w:rFonts w:asciiTheme="majorHAnsi" w:hAnsiTheme="majorHAnsi" w:cstheme="majorHAnsi"/>
          <w:bCs/>
          <w:sz w:val="24"/>
          <w:szCs w:val="24"/>
        </w:rPr>
        <w:t>1.2</w:t>
      </w:r>
      <w:proofErr w:type="gramEnd"/>
      <w:r w:rsidR="00A360BD" w:rsidRPr="00D03923">
        <w:rPr>
          <w:rFonts w:asciiTheme="majorHAnsi" w:hAnsiTheme="majorHAnsi" w:cstheme="majorHAnsi"/>
          <w:bCs/>
          <w:sz w:val="24"/>
          <w:szCs w:val="24"/>
        </w:rPr>
        <w:t xml:space="preserve"> </w:t>
      </w:r>
      <w:r w:rsidRPr="00D03923">
        <w:rPr>
          <w:rFonts w:asciiTheme="majorHAnsi" w:hAnsiTheme="majorHAnsi" w:cstheme="majorHAnsi"/>
          <w:bCs/>
          <w:sz w:val="24"/>
          <w:szCs w:val="24"/>
        </w:rPr>
        <w:t>milyar dolar talep toplanırken, uzun vadeli yatırımcıların oranı yaklaşık %</w:t>
      </w:r>
      <w:r w:rsidR="006E2BA7" w:rsidRPr="00D03923">
        <w:rPr>
          <w:rFonts w:asciiTheme="majorHAnsi" w:hAnsiTheme="majorHAnsi" w:cstheme="majorHAnsi"/>
          <w:bCs/>
          <w:sz w:val="24"/>
          <w:szCs w:val="24"/>
        </w:rPr>
        <w:t>65</w:t>
      </w:r>
      <w:r w:rsidRPr="00D03923">
        <w:rPr>
          <w:rFonts w:asciiTheme="majorHAnsi" w:hAnsiTheme="majorHAnsi" w:cstheme="majorHAnsi"/>
          <w:bCs/>
          <w:sz w:val="24"/>
          <w:szCs w:val="24"/>
        </w:rPr>
        <w:t xml:space="preserve"> oldu. Böylece işlem, ihraç büyüklüğünün yaklaşık </w:t>
      </w:r>
      <w:r w:rsidR="00A360BD" w:rsidRPr="00D03923">
        <w:rPr>
          <w:rFonts w:asciiTheme="majorHAnsi" w:hAnsiTheme="majorHAnsi" w:cstheme="majorHAnsi"/>
          <w:bCs/>
          <w:sz w:val="24"/>
          <w:szCs w:val="24"/>
        </w:rPr>
        <w:t>2.4</w:t>
      </w:r>
      <w:r w:rsidRPr="00D03923">
        <w:rPr>
          <w:rFonts w:asciiTheme="majorHAnsi" w:hAnsiTheme="majorHAnsi" w:cstheme="majorHAnsi"/>
          <w:bCs/>
          <w:sz w:val="24"/>
          <w:szCs w:val="24"/>
        </w:rPr>
        <w:t xml:space="preserve"> katına ulaşarak güçlü ve yüksek kaliteli bir talep tabanıyla sonuçlandı.</w:t>
      </w:r>
      <w:r w:rsidRPr="00D03923">
        <w:rPr>
          <w:rFonts w:asciiTheme="majorHAnsi" w:hAnsiTheme="majorHAnsi" w:cstheme="majorHAnsi"/>
        </w:rPr>
        <w:t xml:space="preserve"> </w:t>
      </w:r>
      <w:proofErr w:type="spellStart"/>
      <w:r w:rsidRPr="00D03923">
        <w:rPr>
          <w:rFonts w:asciiTheme="majorHAnsi" w:hAnsiTheme="majorHAnsi" w:cstheme="majorHAnsi"/>
          <w:bCs/>
          <w:sz w:val="24"/>
          <w:szCs w:val="24"/>
        </w:rPr>
        <w:t>Adm</w:t>
      </w:r>
      <w:proofErr w:type="spellEnd"/>
      <w:r w:rsidRPr="00D03923">
        <w:rPr>
          <w:rFonts w:asciiTheme="majorHAnsi" w:hAnsiTheme="majorHAnsi" w:cstheme="majorHAnsi"/>
          <w:bCs/>
          <w:sz w:val="24"/>
          <w:szCs w:val="24"/>
        </w:rPr>
        <w:t xml:space="preserve"> Elektrik Dağıtım, ihraçtan elde edilen </w:t>
      </w:r>
      <w:r w:rsidR="000F3574">
        <w:rPr>
          <w:rFonts w:asciiTheme="majorHAnsi" w:hAnsiTheme="majorHAnsi" w:cstheme="majorHAnsi"/>
          <w:bCs/>
          <w:sz w:val="24"/>
          <w:szCs w:val="24"/>
        </w:rPr>
        <w:t>finansmanı büyük oranda</w:t>
      </w:r>
      <w:r w:rsidR="000F3574" w:rsidRPr="00D03923">
        <w:rPr>
          <w:rFonts w:asciiTheme="majorHAnsi" w:hAnsiTheme="majorHAnsi" w:cstheme="majorHAnsi"/>
          <w:bCs/>
          <w:sz w:val="24"/>
          <w:szCs w:val="24"/>
        </w:rPr>
        <w:t xml:space="preserve"> </w:t>
      </w:r>
      <w:r w:rsidR="002660C7">
        <w:rPr>
          <w:rFonts w:asciiTheme="majorHAnsi" w:hAnsiTheme="majorHAnsi" w:cstheme="majorHAnsi"/>
          <w:bCs/>
          <w:sz w:val="24"/>
          <w:szCs w:val="24"/>
        </w:rPr>
        <w:t xml:space="preserve">bölgedeki altyapı </w:t>
      </w:r>
      <w:r w:rsidRPr="00D03923">
        <w:rPr>
          <w:rFonts w:asciiTheme="majorHAnsi" w:hAnsiTheme="majorHAnsi" w:cstheme="majorHAnsi"/>
          <w:bCs/>
          <w:sz w:val="24"/>
          <w:szCs w:val="24"/>
        </w:rPr>
        <w:t>yatırım harcamaları (CAPEX) için kullanacak.</w:t>
      </w:r>
    </w:p>
    <w:p w14:paraId="0414E2C6" w14:textId="77777777" w:rsidR="000F7100" w:rsidRPr="00D03923" w:rsidRDefault="000F7100" w:rsidP="000F7100">
      <w:pPr>
        <w:rPr>
          <w:rFonts w:asciiTheme="majorHAnsi" w:hAnsiTheme="majorHAnsi" w:cstheme="majorHAnsi"/>
          <w:bCs/>
          <w:sz w:val="24"/>
          <w:szCs w:val="24"/>
        </w:rPr>
      </w:pPr>
    </w:p>
    <w:p w14:paraId="67F1AF5D" w14:textId="77777777" w:rsidR="000F7100" w:rsidRPr="00D03923" w:rsidRDefault="000F7100" w:rsidP="000F7100">
      <w:pPr>
        <w:rPr>
          <w:rFonts w:asciiTheme="majorHAnsi" w:hAnsiTheme="majorHAnsi" w:cstheme="majorHAnsi"/>
          <w:b/>
          <w:sz w:val="24"/>
          <w:szCs w:val="24"/>
        </w:rPr>
      </w:pPr>
      <w:r w:rsidRPr="00D03923">
        <w:rPr>
          <w:rFonts w:asciiTheme="majorHAnsi" w:hAnsiTheme="majorHAnsi" w:cstheme="majorHAnsi"/>
          <w:b/>
          <w:sz w:val="24"/>
          <w:szCs w:val="24"/>
        </w:rPr>
        <w:t>“5 yılda 2 milyar doların üzerinde yatırım yapacağız”</w:t>
      </w:r>
    </w:p>
    <w:p w14:paraId="3DE18456" w14:textId="77777777" w:rsidR="000F7100" w:rsidRPr="00D03923" w:rsidRDefault="000F7100" w:rsidP="000F7100">
      <w:pPr>
        <w:rPr>
          <w:rFonts w:asciiTheme="majorHAnsi" w:hAnsiTheme="majorHAnsi" w:cstheme="majorHAnsi"/>
          <w:bCs/>
          <w:sz w:val="24"/>
          <w:szCs w:val="24"/>
        </w:rPr>
      </w:pPr>
      <w:proofErr w:type="spellStart"/>
      <w:r w:rsidRPr="00D03923">
        <w:rPr>
          <w:rFonts w:asciiTheme="majorHAnsi" w:hAnsiTheme="majorHAnsi" w:cstheme="majorHAnsi"/>
          <w:bCs/>
          <w:sz w:val="24"/>
          <w:szCs w:val="24"/>
        </w:rPr>
        <w:t>Aydem</w:t>
      </w:r>
      <w:proofErr w:type="spellEnd"/>
      <w:r w:rsidRPr="00D03923">
        <w:rPr>
          <w:rFonts w:asciiTheme="majorHAnsi" w:hAnsiTheme="majorHAnsi" w:cstheme="majorHAnsi"/>
          <w:bCs/>
          <w:sz w:val="24"/>
          <w:szCs w:val="24"/>
        </w:rPr>
        <w:t xml:space="preserve"> Enerji CEO’su Serdar Marangoz, </w:t>
      </w:r>
      <w:proofErr w:type="spellStart"/>
      <w:r w:rsidRPr="00D03923">
        <w:rPr>
          <w:rFonts w:asciiTheme="majorHAnsi" w:hAnsiTheme="majorHAnsi" w:cstheme="majorHAnsi"/>
          <w:bCs/>
          <w:sz w:val="24"/>
          <w:szCs w:val="24"/>
        </w:rPr>
        <w:t>Eurobond</w:t>
      </w:r>
      <w:proofErr w:type="spellEnd"/>
      <w:r w:rsidRPr="00D03923">
        <w:rPr>
          <w:rFonts w:asciiTheme="majorHAnsi" w:hAnsiTheme="majorHAnsi" w:cstheme="majorHAnsi"/>
          <w:bCs/>
          <w:sz w:val="24"/>
          <w:szCs w:val="24"/>
        </w:rPr>
        <w:t xml:space="preserve"> ihracıyla ilgili şunları söyledi:</w:t>
      </w:r>
    </w:p>
    <w:p w14:paraId="0F9EB342" w14:textId="0591161D" w:rsidR="000F7100" w:rsidRPr="000F7100" w:rsidRDefault="000F7100" w:rsidP="000F7100">
      <w:pPr>
        <w:rPr>
          <w:rFonts w:asciiTheme="majorHAnsi" w:hAnsiTheme="majorHAnsi" w:cstheme="majorHAnsi"/>
          <w:bCs/>
          <w:sz w:val="24"/>
          <w:szCs w:val="24"/>
        </w:rPr>
      </w:pPr>
      <w:r w:rsidRPr="00D03923">
        <w:rPr>
          <w:rFonts w:asciiTheme="majorHAnsi" w:hAnsiTheme="majorHAnsi" w:cstheme="majorHAnsi"/>
          <w:bCs/>
          <w:sz w:val="24"/>
          <w:szCs w:val="24"/>
        </w:rPr>
        <w:t>“</w:t>
      </w:r>
      <w:proofErr w:type="spellStart"/>
      <w:r w:rsidRPr="00D03923">
        <w:rPr>
          <w:rFonts w:asciiTheme="majorHAnsi" w:hAnsiTheme="majorHAnsi" w:cstheme="majorHAnsi"/>
          <w:bCs/>
          <w:sz w:val="24"/>
          <w:szCs w:val="24"/>
        </w:rPr>
        <w:t>Gdz</w:t>
      </w:r>
      <w:proofErr w:type="spellEnd"/>
      <w:r w:rsidRPr="00D03923">
        <w:rPr>
          <w:rFonts w:asciiTheme="majorHAnsi" w:hAnsiTheme="majorHAnsi" w:cstheme="majorHAnsi"/>
          <w:bCs/>
          <w:sz w:val="24"/>
          <w:szCs w:val="24"/>
        </w:rPr>
        <w:t xml:space="preserve"> Elektrik Dağıtım şirketimiz için 2024 yılında gerçekleştirdiğimiz </w:t>
      </w:r>
      <w:r w:rsidR="00A360BD" w:rsidRPr="00D03923">
        <w:rPr>
          <w:rFonts w:asciiTheme="majorHAnsi" w:hAnsiTheme="majorHAnsi" w:cstheme="majorHAnsi"/>
          <w:bCs/>
          <w:sz w:val="24"/>
          <w:szCs w:val="24"/>
        </w:rPr>
        <w:t>5</w:t>
      </w:r>
      <w:r w:rsidRPr="00D03923">
        <w:rPr>
          <w:rFonts w:asciiTheme="majorHAnsi" w:hAnsiTheme="majorHAnsi" w:cstheme="majorHAnsi"/>
          <w:bCs/>
          <w:sz w:val="24"/>
          <w:szCs w:val="24"/>
        </w:rPr>
        <w:t xml:space="preserve">00 milyon dolarlık </w:t>
      </w:r>
      <w:proofErr w:type="spellStart"/>
      <w:r w:rsidRPr="00D03923">
        <w:rPr>
          <w:rFonts w:asciiTheme="majorHAnsi" w:hAnsiTheme="majorHAnsi" w:cstheme="majorHAnsi"/>
          <w:bCs/>
          <w:sz w:val="24"/>
          <w:szCs w:val="24"/>
        </w:rPr>
        <w:t>Eurobond</w:t>
      </w:r>
      <w:proofErr w:type="spellEnd"/>
      <w:r w:rsidRPr="00D03923">
        <w:rPr>
          <w:rFonts w:asciiTheme="majorHAnsi" w:hAnsiTheme="majorHAnsi" w:cstheme="majorHAnsi"/>
          <w:bCs/>
          <w:sz w:val="24"/>
          <w:szCs w:val="24"/>
        </w:rPr>
        <w:t xml:space="preserve"> ihracının ardından, </w:t>
      </w:r>
      <w:proofErr w:type="spellStart"/>
      <w:r w:rsidRPr="00D03923">
        <w:rPr>
          <w:rFonts w:asciiTheme="majorHAnsi" w:hAnsiTheme="majorHAnsi" w:cstheme="majorHAnsi"/>
          <w:bCs/>
          <w:sz w:val="24"/>
          <w:szCs w:val="24"/>
        </w:rPr>
        <w:t>Adm</w:t>
      </w:r>
      <w:proofErr w:type="spellEnd"/>
      <w:r w:rsidRPr="00D03923">
        <w:rPr>
          <w:rFonts w:asciiTheme="majorHAnsi" w:hAnsiTheme="majorHAnsi" w:cstheme="majorHAnsi"/>
          <w:bCs/>
          <w:sz w:val="24"/>
          <w:szCs w:val="24"/>
        </w:rPr>
        <w:t xml:space="preserve"> Elektrik Dağıtım şirketimiz için de uluslararası piyasalarda hayata geçirdiğimiz bu işlemi de başarıyla</w:t>
      </w:r>
      <w:r w:rsidR="00017136" w:rsidRPr="00D03923">
        <w:rPr>
          <w:rFonts w:asciiTheme="majorHAnsi" w:hAnsiTheme="majorHAnsi" w:cstheme="majorHAnsi"/>
          <w:bCs/>
          <w:sz w:val="24"/>
          <w:szCs w:val="24"/>
        </w:rPr>
        <w:t xml:space="preserve"> </w:t>
      </w:r>
      <w:r w:rsidRPr="00D03923">
        <w:rPr>
          <w:rFonts w:asciiTheme="majorHAnsi" w:hAnsiTheme="majorHAnsi" w:cstheme="majorHAnsi"/>
          <w:bCs/>
          <w:sz w:val="24"/>
          <w:szCs w:val="24"/>
        </w:rPr>
        <w:t xml:space="preserve">tamamlamaktan memnuniyet duyuyoruz. Küresel yatırımcılardan gelen yüksek ve nitelikli talep, dağıtım iş kolumuzun finansal gücüne ve uzun vadeli yatırım yaklaşımımıza duyulan güvenin önemli bir göstergesi oldu. Elde edilen kaynağı yatırım harcamaları ve bilanço yapımızı daha da sağlamlaştırmak için kullanacağız. Önümüzdeki 5 yılda dağıtım grubu şirketlerimiz ile; Aydın, Denizli, Muğla, Manisa ve İzmir şehirlerine 2 milyar doların üzerinde elektrik dağıtım şebekesi yatırımı gerçekleştireceğiz. </w:t>
      </w:r>
      <w:r w:rsidR="00017136" w:rsidRPr="00D03923">
        <w:rPr>
          <w:rFonts w:asciiTheme="majorHAnsi" w:hAnsiTheme="majorHAnsi" w:cstheme="majorHAnsi"/>
          <w:bCs/>
          <w:sz w:val="24"/>
          <w:szCs w:val="24"/>
        </w:rPr>
        <w:t>Bölgemize</w:t>
      </w:r>
      <w:r w:rsidRPr="00D03923">
        <w:rPr>
          <w:rFonts w:asciiTheme="majorHAnsi" w:hAnsiTheme="majorHAnsi" w:cstheme="majorHAnsi"/>
          <w:bCs/>
          <w:sz w:val="24"/>
          <w:szCs w:val="24"/>
        </w:rPr>
        <w:t xml:space="preserve"> yapacağımız bakım bütçesini yaklaşık 3 katına çıkardık. Bu 5 şehirdeki iyileştirme faaliyetleri için de 5 yılda yaklaşık 500 milyon dolar bütçe ayırdık.</w:t>
      </w:r>
      <w:r w:rsidRPr="00D03923">
        <w:rPr>
          <w:rFonts w:asciiTheme="majorHAnsi" w:hAnsiTheme="majorHAnsi" w:cstheme="majorHAnsi"/>
        </w:rPr>
        <w:t xml:space="preserve"> </w:t>
      </w:r>
      <w:r w:rsidRPr="00D03923">
        <w:rPr>
          <w:rFonts w:asciiTheme="majorHAnsi" w:hAnsiTheme="majorHAnsi" w:cstheme="majorHAnsi"/>
          <w:bCs/>
          <w:sz w:val="24"/>
          <w:szCs w:val="24"/>
        </w:rPr>
        <w:t>Ülkemizin enerji altyapısına uzun vadeli ve sürdürülebilir katkı sağlamaya devam edeceğiz.”</w:t>
      </w:r>
    </w:p>
    <w:p w14:paraId="564FA08D" w14:textId="77777777" w:rsidR="000F7100" w:rsidRPr="000F7100" w:rsidRDefault="000F7100" w:rsidP="000F7100">
      <w:pPr>
        <w:rPr>
          <w:rFonts w:asciiTheme="majorHAnsi" w:hAnsiTheme="majorHAnsi" w:cstheme="majorHAnsi"/>
          <w:b/>
          <w:sz w:val="24"/>
          <w:szCs w:val="24"/>
        </w:rPr>
      </w:pPr>
    </w:p>
    <w:p w14:paraId="47CF1631" w14:textId="77777777" w:rsidR="000F7100" w:rsidRPr="000F7100" w:rsidRDefault="000F7100" w:rsidP="000F7100">
      <w:pPr>
        <w:rPr>
          <w:rFonts w:asciiTheme="majorHAnsi" w:hAnsiTheme="majorHAnsi" w:cstheme="majorHAnsi"/>
          <w:b/>
          <w:sz w:val="24"/>
          <w:szCs w:val="24"/>
        </w:rPr>
      </w:pPr>
    </w:p>
    <w:p w14:paraId="579D6C6B" w14:textId="77777777" w:rsidR="000F7100" w:rsidRPr="000F7100" w:rsidRDefault="000F7100" w:rsidP="00BF0B9C">
      <w:pPr>
        <w:rPr>
          <w:rFonts w:asciiTheme="majorHAnsi" w:hAnsiTheme="majorHAnsi" w:cstheme="majorHAnsi"/>
        </w:rPr>
      </w:pPr>
    </w:p>
    <w:sectPr w:rsidR="000F7100" w:rsidRPr="000F7100">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3FF21" w14:textId="77777777" w:rsidR="00F63836" w:rsidRDefault="00F63836">
      <w:pPr>
        <w:spacing w:line="240" w:lineRule="auto"/>
      </w:pPr>
      <w:r>
        <w:separator/>
      </w:r>
    </w:p>
  </w:endnote>
  <w:endnote w:type="continuationSeparator" w:id="0">
    <w:p w14:paraId="42DB35AB" w14:textId="77777777" w:rsidR="00F63836" w:rsidRDefault="00F63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5530" w14:textId="77777777" w:rsidR="00BF0B9C" w:rsidRDefault="00BF0B9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156D" w14:textId="77777777" w:rsidR="00DA753B" w:rsidRPr="00C11D73" w:rsidRDefault="00893838">
    <w:pPr>
      <w:jc w:val="center"/>
      <w:rPr>
        <w:rFonts w:ascii="Calibri" w:eastAsia="Calibri" w:hAnsi="Calibri" w:cs="Calibri"/>
        <w:color w:val="404040" w:themeColor="text1" w:themeTint="BF"/>
        <w:sz w:val="18"/>
        <w:szCs w:val="18"/>
      </w:rPr>
    </w:pPr>
    <w:proofErr w:type="spellStart"/>
    <w:r w:rsidRPr="00C11D73">
      <w:rPr>
        <w:rFonts w:ascii="Calibri" w:eastAsia="Calibri" w:hAnsi="Calibri" w:cs="Calibri"/>
        <w:color w:val="404040" w:themeColor="text1" w:themeTint="BF"/>
        <w:sz w:val="18"/>
        <w:szCs w:val="18"/>
      </w:rPr>
      <w:t>Aydem</w:t>
    </w:r>
    <w:proofErr w:type="spellEnd"/>
    <w:r w:rsidRPr="00C11D73">
      <w:rPr>
        <w:rFonts w:ascii="Calibri" w:eastAsia="Calibri" w:hAnsi="Calibri" w:cs="Calibri"/>
        <w:color w:val="404040" w:themeColor="text1" w:themeTint="BF"/>
        <w:sz w:val="18"/>
        <w:szCs w:val="18"/>
      </w:rPr>
      <w:t xml:space="preserve"> Holding AŞ - </w:t>
    </w:r>
    <w:proofErr w:type="spellStart"/>
    <w:r w:rsidRPr="00C11D73">
      <w:rPr>
        <w:rFonts w:ascii="Calibri" w:eastAsia="Calibri" w:hAnsi="Calibri" w:cs="Calibri"/>
        <w:color w:val="404040" w:themeColor="text1" w:themeTint="BF"/>
        <w:sz w:val="18"/>
        <w:szCs w:val="18"/>
      </w:rPr>
      <w:t>Ferko</w:t>
    </w:r>
    <w:proofErr w:type="spellEnd"/>
    <w:r w:rsidRPr="00C11D73">
      <w:rPr>
        <w:rFonts w:ascii="Calibri" w:eastAsia="Calibri" w:hAnsi="Calibri" w:cs="Calibri"/>
        <w:color w:val="404040" w:themeColor="text1" w:themeTint="BF"/>
        <w:sz w:val="18"/>
        <w:szCs w:val="18"/>
      </w:rPr>
      <w:t xml:space="preserve"> </w:t>
    </w:r>
    <w:proofErr w:type="spellStart"/>
    <w:r w:rsidRPr="00C11D73">
      <w:rPr>
        <w:rFonts w:ascii="Calibri" w:eastAsia="Calibri" w:hAnsi="Calibri" w:cs="Calibri"/>
        <w:color w:val="404040" w:themeColor="text1" w:themeTint="BF"/>
        <w:sz w:val="18"/>
        <w:szCs w:val="18"/>
      </w:rPr>
      <w:t>Signature</w:t>
    </w:r>
    <w:proofErr w:type="spellEnd"/>
    <w:r w:rsidRPr="00C11D73">
      <w:rPr>
        <w:rFonts w:ascii="Calibri" w:eastAsia="Calibri" w:hAnsi="Calibri" w:cs="Calibri"/>
        <w:color w:val="404040" w:themeColor="text1" w:themeTint="BF"/>
        <w:sz w:val="18"/>
        <w:szCs w:val="18"/>
      </w:rPr>
      <w:t>, Büyükdere Cad. No: 175 Şişli 34394 İstanbul / Türkiye</w:t>
    </w:r>
  </w:p>
  <w:p w14:paraId="14C2E6EB" w14:textId="2099DCEA" w:rsidR="00DA753B" w:rsidRDefault="00893838">
    <w:pPr>
      <w:jc w:val="center"/>
      <w:rPr>
        <w:rFonts w:ascii="Calibri" w:eastAsia="Calibri" w:hAnsi="Calibri" w:cs="Calibri"/>
        <w:color w:val="404040" w:themeColor="text1" w:themeTint="BF"/>
        <w:sz w:val="18"/>
        <w:szCs w:val="18"/>
      </w:rPr>
    </w:pPr>
    <w:r w:rsidRPr="00C11D73">
      <w:rPr>
        <w:rFonts w:ascii="Calibri" w:eastAsia="Calibri" w:hAnsi="Calibri" w:cs="Calibri"/>
        <w:b/>
        <w:color w:val="404040" w:themeColor="text1" w:themeTint="BF"/>
        <w:sz w:val="18"/>
        <w:szCs w:val="18"/>
      </w:rPr>
      <w:t>T</w:t>
    </w:r>
    <w:r w:rsidR="00C11D73">
      <w:rPr>
        <w:rFonts w:ascii="Calibri" w:eastAsia="Calibri" w:hAnsi="Calibri" w:cs="Calibri"/>
        <w:color w:val="404040" w:themeColor="text1" w:themeTint="BF"/>
        <w:sz w:val="18"/>
        <w:szCs w:val="18"/>
      </w:rPr>
      <w:t xml:space="preserve"> </w:t>
    </w:r>
    <w:r w:rsidR="0071083D">
      <w:rPr>
        <w:rFonts w:ascii="Calibri" w:eastAsia="Calibri" w:hAnsi="Calibri" w:cs="Calibri"/>
        <w:color w:val="404040" w:themeColor="text1" w:themeTint="BF"/>
        <w:sz w:val="18"/>
        <w:szCs w:val="18"/>
      </w:rPr>
      <w:t>0</w:t>
    </w:r>
    <w:r w:rsidR="00D74968">
      <w:rPr>
        <w:rFonts w:ascii="Calibri" w:eastAsia="Calibri" w:hAnsi="Calibri" w:cs="Calibri"/>
        <w:color w:val="404040" w:themeColor="text1" w:themeTint="BF"/>
        <w:sz w:val="18"/>
        <w:szCs w:val="18"/>
      </w:rPr>
      <w:t xml:space="preserve"> </w:t>
    </w:r>
    <w:r w:rsidR="00C11D73">
      <w:rPr>
        <w:rFonts w:ascii="Calibri" w:eastAsia="Calibri" w:hAnsi="Calibri" w:cs="Calibri"/>
        <w:color w:val="404040" w:themeColor="text1" w:themeTint="BF"/>
        <w:sz w:val="18"/>
        <w:szCs w:val="18"/>
      </w:rPr>
      <w:t>212</w:t>
    </w:r>
    <w:r w:rsidRPr="00C11D73">
      <w:rPr>
        <w:rFonts w:ascii="Calibri" w:eastAsia="Calibri" w:hAnsi="Calibri" w:cs="Calibri"/>
        <w:color w:val="404040" w:themeColor="text1" w:themeTint="BF"/>
        <w:sz w:val="18"/>
        <w:szCs w:val="18"/>
      </w:rPr>
      <w:t xml:space="preserve"> 812 12 52 </w:t>
    </w:r>
    <w:r w:rsidR="00C11D73">
      <w:rPr>
        <w:rFonts w:ascii="Calibri" w:eastAsia="Calibri" w:hAnsi="Calibri" w:cs="Calibri"/>
        <w:color w:val="404040" w:themeColor="text1" w:themeTint="BF"/>
        <w:sz w:val="18"/>
        <w:szCs w:val="18"/>
      </w:rPr>
      <w:t>www.aydemenerji.com.tr</w:t>
    </w:r>
  </w:p>
  <w:p w14:paraId="27756993" w14:textId="217DF0FF" w:rsidR="00BF0B9C" w:rsidRDefault="00BF0B9C" w:rsidP="00BF0B9C">
    <w:pPr>
      <w:jc w:val="center"/>
      <w:rPr>
        <w:color w:val="000000"/>
        <w:sz w:val="17"/>
        <w:szCs w:val="18"/>
        <w:shd w:val="clear" w:color="auto" w:fill="FFFFFF"/>
      </w:rPr>
    </w:pPr>
    <w:bookmarkStart w:id="1" w:name="Titus1FooterPrimary"/>
    <w:r w:rsidRPr="00BF0B9C">
      <w:rPr>
        <w:color w:val="000000"/>
        <w:sz w:val="17"/>
        <w:szCs w:val="18"/>
        <w:shd w:val="clear" w:color="auto" w:fill="FFFFFF"/>
      </w:rPr>
      <w:t> </w:t>
    </w:r>
  </w:p>
  <w:p w14:paraId="49BCC623" w14:textId="7793225A" w:rsidR="00BF0B9C" w:rsidRPr="00C11D73" w:rsidRDefault="00BF0B9C" w:rsidP="00BF0B9C">
    <w:pPr>
      <w:jc w:val="center"/>
      <w:rPr>
        <w:color w:val="404040" w:themeColor="text1" w:themeTint="BF"/>
        <w:sz w:val="18"/>
        <w:szCs w:val="18"/>
      </w:rPr>
    </w:pPr>
    <w:r w:rsidRPr="00BF0B9C">
      <w:rPr>
        <w:rFonts w:ascii="Calibri" w:hAnsi="Calibri" w:cs="Calibri"/>
        <w:b/>
        <w:color w:val="FFA500"/>
        <w:sz w:val="18"/>
        <w:szCs w:val="18"/>
        <w:shd w:val="clear" w:color="auto" w:fill="FFFFFF"/>
      </w:rPr>
      <w:t xml:space="preserve">Hizmete Özel | </w:t>
    </w:r>
    <w:proofErr w:type="spellStart"/>
    <w:r w:rsidRPr="00BF0B9C">
      <w:rPr>
        <w:rFonts w:ascii="Calibri" w:hAnsi="Calibri" w:cs="Calibri"/>
        <w:b/>
        <w:color w:val="FFA500"/>
        <w:sz w:val="18"/>
        <w:szCs w:val="18"/>
        <w:shd w:val="clear" w:color="auto" w:fill="FFFFFF"/>
      </w:rPr>
      <w:t>Restricted</w:t>
    </w:r>
    <w:bookmarkEnd w:id="1"/>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0DC4" w14:textId="77777777" w:rsidR="00BF0B9C" w:rsidRDefault="00BF0B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56D1E" w14:textId="77777777" w:rsidR="00F63836" w:rsidRDefault="00F63836">
      <w:pPr>
        <w:spacing w:line="240" w:lineRule="auto"/>
      </w:pPr>
      <w:r>
        <w:separator/>
      </w:r>
    </w:p>
  </w:footnote>
  <w:footnote w:type="continuationSeparator" w:id="0">
    <w:p w14:paraId="0E89EF86" w14:textId="77777777" w:rsidR="00F63836" w:rsidRDefault="00F638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F390" w14:textId="77777777" w:rsidR="00BF0B9C" w:rsidRDefault="00BF0B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CEC42" w14:textId="77777777" w:rsidR="00DA753B" w:rsidRDefault="00893838">
    <w:pPr>
      <w:jc w:val="right"/>
    </w:pPr>
    <w:r>
      <w:rPr>
        <w:rFonts w:ascii="Calibri" w:eastAsia="Calibri" w:hAnsi="Calibri" w:cs="Calibri"/>
        <w:noProof/>
        <w:lang w:val="tr-TR"/>
      </w:rPr>
      <w:drawing>
        <wp:inline distT="114300" distB="114300" distL="114300" distR="114300" wp14:anchorId="5A90CA9E" wp14:editId="7FB9ECD5">
          <wp:extent cx="1017792"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7792" cy="5953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4952" w14:textId="77777777" w:rsidR="00BF0B9C" w:rsidRDefault="00BF0B9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3B"/>
    <w:rsid w:val="00017136"/>
    <w:rsid w:val="000605BA"/>
    <w:rsid w:val="00087F73"/>
    <w:rsid w:val="000A7482"/>
    <w:rsid w:val="000F3574"/>
    <w:rsid w:val="000F7100"/>
    <w:rsid w:val="00114AB1"/>
    <w:rsid w:val="001350E5"/>
    <w:rsid w:val="001559DA"/>
    <w:rsid w:val="001823B4"/>
    <w:rsid w:val="00262E7A"/>
    <w:rsid w:val="002660C7"/>
    <w:rsid w:val="00272E8B"/>
    <w:rsid w:val="0028006D"/>
    <w:rsid w:val="00280C3C"/>
    <w:rsid w:val="00282312"/>
    <w:rsid w:val="002A3E4D"/>
    <w:rsid w:val="002E2DF8"/>
    <w:rsid w:val="00313C48"/>
    <w:rsid w:val="00341488"/>
    <w:rsid w:val="003B675E"/>
    <w:rsid w:val="003D22E3"/>
    <w:rsid w:val="003D79F7"/>
    <w:rsid w:val="004231BC"/>
    <w:rsid w:val="0044258D"/>
    <w:rsid w:val="004732DC"/>
    <w:rsid w:val="00495362"/>
    <w:rsid w:val="004A2DD7"/>
    <w:rsid w:val="004A619A"/>
    <w:rsid w:val="004E1966"/>
    <w:rsid w:val="005010CF"/>
    <w:rsid w:val="00502424"/>
    <w:rsid w:val="00584375"/>
    <w:rsid w:val="005C4833"/>
    <w:rsid w:val="005E6E62"/>
    <w:rsid w:val="005F2E43"/>
    <w:rsid w:val="00624255"/>
    <w:rsid w:val="00640C1B"/>
    <w:rsid w:val="00662244"/>
    <w:rsid w:val="00670DFB"/>
    <w:rsid w:val="00675E45"/>
    <w:rsid w:val="0069333C"/>
    <w:rsid w:val="006E2BA7"/>
    <w:rsid w:val="006F3FB6"/>
    <w:rsid w:val="0070301B"/>
    <w:rsid w:val="0071083D"/>
    <w:rsid w:val="007259AE"/>
    <w:rsid w:val="007446E5"/>
    <w:rsid w:val="00761147"/>
    <w:rsid w:val="007A67E8"/>
    <w:rsid w:val="007A7063"/>
    <w:rsid w:val="00811BDD"/>
    <w:rsid w:val="00825364"/>
    <w:rsid w:val="00844A4A"/>
    <w:rsid w:val="00850DB7"/>
    <w:rsid w:val="0085784C"/>
    <w:rsid w:val="00893838"/>
    <w:rsid w:val="008B5244"/>
    <w:rsid w:val="008C0CAF"/>
    <w:rsid w:val="008C740F"/>
    <w:rsid w:val="008D2344"/>
    <w:rsid w:val="008E6CE5"/>
    <w:rsid w:val="009010C4"/>
    <w:rsid w:val="00925139"/>
    <w:rsid w:val="009752E5"/>
    <w:rsid w:val="0098041D"/>
    <w:rsid w:val="00983841"/>
    <w:rsid w:val="00A0667E"/>
    <w:rsid w:val="00A360BD"/>
    <w:rsid w:val="00A43A4A"/>
    <w:rsid w:val="00A5114C"/>
    <w:rsid w:val="00A66E42"/>
    <w:rsid w:val="00A70803"/>
    <w:rsid w:val="00A93948"/>
    <w:rsid w:val="00AA63F9"/>
    <w:rsid w:val="00AF0210"/>
    <w:rsid w:val="00B02B8C"/>
    <w:rsid w:val="00B071FC"/>
    <w:rsid w:val="00B34A3F"/>
    <w:rsid w:val="00B35EC4"/>
    <w:rsid w:val="00B47CD1"/>
    <w:rsid w:val="00B73E28"/>
    <w:rsid w:val="00BC1150"/>
    <w:rsid w:val="00BD71CD"/>
    <w:rsid w:val="00BF0B9C"/>
    <w:rsid w:val="00BF181A"/>
    <w:rsid w:val="00C01ADD"/>
    <w:rsid w:val="00C11D73"/>
    <w:rsid w:val="00C34526"/>
    <w:rsid w:val="00C46C32"/>
    <w:rsid w:val="00C7193E"/>
    <w:rsid w:val="00C9165B"/>
    <w:rsid w:val="00C91DA1"/>
    <w:rsid w:val="00CB3930"/>
    <w:rsid w:val="00D03923"/>
    <w:rsid w:val="00D74968"/>
    <w:rsid w:val="00D92ED3"/>
    <w:rsid w:val="00DA0382"/>
    <w:rsid w:val="00DA753B"/>
    <w:rsid w:val="00DD6093"/>
    <w:rsid w:val="00DE6473"/>
    <w:rsid w:val="00E205EA"/>
    <w:rsid w:val="00E76D56"/>
    <w:rsid w:val="00E84902"/>
    <w:rsid w:val="00E950E0"/>
    <w:rsid w:val="00EB5ECA"/>
    <w:rsid w:val="00F16236"/>
    <w:rsid w:val="00F25777"/>
    <w:rsid w:val="00F63836"/>
    <w:rsid w:val="00F90701"/>
    <w:rsid w:val="00F915BC"/>
    <w:rsid w:val="00F975BB"/>
    <w:rsid w:val="00F97E9E"/>
    <w:rsid w:val="00FA3CA4"/>
    <w:rsid w:val="00FC3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79FE"/>
  <w15:docId w15:val="{7D985D93-263C-4176-8B1B-1FA03B16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stBilgi">
    <w:name w:val="header"/>
    <w:basedOn w:val="Normal"/>
    <w:link w:val="stBilgiChar"/>
    <w:uiPriority w:val="99"/>
    <w:unhideWhenUsed/>
    <w:rsid w:val="00C11D7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11D73"/>
  </w:style>
  <w:style w:type="paragraph" w:styleId="AltBilgi">
    <w:name w:val="footer"/>
    <w:basedOn w:val="Normal"/>
    <w:link w:val="AltBilgiChar"/>
    <w:uiPriority w:val="99"/>
    <w:unhideWhenUsed/>
    <w:rsid w:val="00C11D7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11D73"/>
  </w:style>
  <w:style w:type="paragraph" w:styleId="BalonMetni">
    <w:name w:val="Balloon Text"/>
    <w:basedOn w:val="Normal"/>
    <w:link w:val="BalonMetniChar"/>
    <w:uiPriority w:val="99"/>
    <w:semiHidden/>
    <w:unhideWhenUsed/>
    <w:rsid w:val="00C11D7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1D73"/>
    <w:rPr>
      <w:rFonts w:ascii="Segoe UI" w:hAnsi="Segoe UI" w:cs="Segoe UI"/>
      <w:sz w:val="18"/>
      <w:szCs w:val="18"/>
    </w:rPr>
  </w:style>
  <w:style w:type="paragraph" w:styleId="Dzeltme">
    <w:name w:val="Revision"/>
    <w:hidden/>
    <w:uiPriority w:val="99"/>
    <w:semiHidden/>
    <w:rsid w:val="00584375"/>
    <w:pPr>
      <w:spacing w:line="240" w:lineRule="auto"/>
    </w:pPr>
  </w:style>
  <w:style w:type="character" w:styleId="AklamaBavurusu">
    <w:name w:val="annotation reference"/>
    <w:basedOn w:val="VarsaylanParagrafYazTipi"/>
    <w:uiPriority w:val="99"/>
    <w:semiHidden/>
    <w:unhideWhenUsed/>
    <w:rsid w:val="008B5244"/>
    <w:rPr>
      <w:sz w:val="16"/>
      <w:szCs w:val="16"/>
    </w:rPr>
  </w:style>
  <w:style w:type="paragraph" w:styleId="AklamaMetni">
    <w:name w:val="annotation text"/>
    <w:basedOn w:val="Normal"/>
    <w:link w:val="AklamaMetniChar"/>
    <w:uiPriority w:val="99"/>
    <w:semiHidden/>
    <w:unhideWhenUsed/>
    <w:rsid w:val="008B524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B5244"/>
    <w:rPr>
      <w:sz w:val="20"/>
      <w:szCs w:val="20"/>
    </w:rPr>
  </w:style>
  <w:style w:type="paragraph" w:styleId="AklamaKonusu">
    <w:name w:val="annotation subject"/>
    <w:basedOn w:val="AklamaMetni"/>
    <w:next w:val="AklamaMetni"/>
    <w:link w:val="AklamaKonusuChar"/>
    <w:uiPriority w:val="99"/>
    <w:semiHidden/>
    <w:unhideWhenUsed/>
    <w:rsid w:val="008B5244"/>
    <w:rPr>
      <w:b/>
      <w:bCs/>
    </w:rPr>
  </w:style>
  <w:style w:type="character" w:customStyle="1" w:styleId="AklamaKonusuChar">
    <w:name w:val="Açıklama Konusu Char"/>
    <w:basedOn w:val="AklamaMetniChar"/>
    <w:link w:val="AklamaKonusu"/>
    <w:uiPriority w:val="99"/>
    <w:semiHidden/>
    <w:rsid w:val="008B5244"/>
    <w:rPr>
      <w:b/>
      <w:bCs/>
      <w:sz w:val="20"/>
      <w:szCs w:val="20"/>
    </w:rPr>
  </w:style>
  <w:style w:type="paragraph" w:styleId="NormalWeb">
    <w:name w:val="Normal (Web)"/>
    <w:basedOn w:val="Normal"/>
    <w:uiPriority w:val="99"/>
    <w:unhideWhenUsed/>
    <w:rsid w:val="00E84902"/>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AralkYok">
    <w:name w:val="No Spacing"/>
    <w:uiPriority w:val="1"/>
    <w:qFormat/>
    <w:rsid w:val="00495362"/>
    <w:pPr>
      <w:spacing w:line="240" w:lineRule="auto"/>
    </w:pPr>
    <w:rPr>
      <w:rFonts w:asciiTheme="minorHAnsi" w:eastAsiaTheme="minorHAnsi" w:hAnsiTheme="minorHAnsi" w:cstheme="minorBidi"/>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29147">
      <w:bodyDiv w:val="1"/>
      <w:marLeft w:val="0"/>
      <w:marRight w:val="0"/>
      <w:marTop w:val="0"/>
      <w:marBottom w:val="0"/>
      <w:divBdr>
        <w:top w:val="none" w:sz="0" w:space="0" w:color="auto"/>
        <w:left w:val="none" w:sz="0" w:space="0" w:color="auto"/>
        <w:bottom w:val="none" w:sz="0" w:space="0" w:color="auto"/>
        <w:right w:val="none" w:sz="0" w:space="0" w:color="auto"/>
      </w:divBdr>
    </w:div>
    <w:div w:id="823816156">
      <w:bodyDiv w:val="1"/>
      <w:marLeft w:val="0"/>
      <w:marRight w:val="0"/>
      <w:marTop w:val="0"/>
      <w:marBottom w:val="0"/>
      <w:divBdr>
        <w:top w:val="none" w:sz="0" w:space="0" w:color="auto"/>
        <w:left w:val="none" w:sz="0" w:space="0" w:color="auto"/>
        <w:bottom w:val="none" w:sz="0" w:space="0" w:color="auto"/>
        <w:right w:val="none" w:sz="0" w:space="0" w:color="auto"/>
      </w:divBdr>
    </w:div>
    <w:div w:id="207816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323cb948-4660-4285-95d8-30a358f00b3f</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B81F175C-E0A9-40AA-90C1-6EABAF1BFF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2049</Characters>
  <Application>Microsoft Office Word</Application>
  <DocSecurity>0</DocSecurity>
  <Lines>30</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Burçak DEMİREL</dc:creator>
  <cp:keywords>Hizmete Özel, Kişisel Veri İçermez</cp:keywords>
  <cp:lastModifiedBy>Burçak DEMİREL</cp:lastModifiedBy>
  <cp:revision>2</cp:revision>
  <cp:lastPrinted>2020-01-10T09:10:00Z</cp:lastPrinted>
  <dcterms:created xsi:type="dcterms:W3CDTF">2026-01-30T11:55:00Z</dcterms:created>
  <dcterms:modified xsi:type="dcterms:W3CDTF">2026-01-30T11:55:00Z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323cb948-4660-4285-95d8-30a358f00b3f</vt:lpwstr>
  </property>
  <property fmtid="{D5CDD505-2E9C-101B-9397-08002B2CF9AE}" pid="3" name="Retention">
    <vt:lpwstr>2036-01-28</vt:lpwstr>
  </property>
  <property fmtid="{D5CDD505-2E9C-101B-9397-08002B2CF9AE}" pid="4" name="ClassifierUsername">
    <vt:lpwstr>Esra KARADENİZ </vt:lpwstr>
  </property>
  <property fmtid="{D5CDD505-2E9C-101B-9397-08002B2CF9AE}" pid="5" name="ClassifiedDateTime">
    <vt:lpwstr>19.08.2024_14:10</vt:lpwstr>
  </property>
  <property fmtid="{D5CDD505-2E9C-101B-9397-08002B2CF9AE}" pid="6" name="Classification">
    <vt:lpwstr>HO4082baee85a8b3ce263e</vt:lpwstr>
  </property>
  <property fmtid="{D5CDD505-2E9C-101B-9397-08002B2CF9AE}" pid="7" name="KVKK">
    <vt:lpwstr>KY4b8994c42c0d5fe6953e</vt:lpwstr>
  </property>
</Properties>
</file>