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E0C8" w14:textId="0CA04CDC" w:rsidR="004A3FA6" w:rsidRPr="004A3FA6" w:rsidRDefault="004A3FA6" w:rsidP="004A3FA6">
      <w:pPr>
        <w:pBdr>
          <w:bottom w:val="single" w:sz="6" w:space="1" w:color="auto"/>
        </w:pBdr>
        <w:autoSpaceDE w:val="0"/>
        <w:autoSpaceDN w:val="0"/>
        <w:adjustRightInd w:val="0"/>
        <w:spacing w:line="240" w:lineRule="auto"/>
        <w:rPr>
          <w:rFonts w:ascii="Calibri" w:hAnsi="Calibri" w:cs="Calibri"/>
          <w:b/>
          <w:bCs/>
          <w:sz w:val="24"/>
        </w:rPr>
      </w:pPr>
      <w:bookmarkStart w:id="0" w:name="_GoBack"/>
      <w:bookmarkEnd w:id="0"/>
      <w:r w:rsidRPr="00E86B90">
        <w:rPr>
          <w:rFonts w:ascii="Calibri" w:hAnsi="Calibri" w:cs="Calibri"/>
          <w:b/>
          <w:bCs/>
          <w:sz w:val="24"/>
        </w:rPr>
        <w:t xml:space="preserve">Basın Bülteni                                                                                                          </w:t>
      </w:r>
      <w:r>
        <w:rPr>
          <w:rFonts w:ascii="Calibri" w:hAnsi="Calibri" w:cs="Calibri"/>
          <w:b/>
          <w:bCs/>
          <w:sz w:val="24"/>
        </w:rPr>
        <w:t xml:space="preserve"> </w:t>
      </w:r>
      <w:r w:rsidRPr="00E86B90">
        <w:rPr>
          <w:rFonts w:ascii="Calibri" w:hAnsi="Calibri" w:cs="Calibri"/>
          <w:b/>
          <w:bCs/>
          <w:sz w:val="24"/>
        </w:rPr>
        <w:t xml:space="preserve">     </w:t>
      </w:r>
      <w:r>
        <w:rPr>
          <w:rFonts w:ascii="Calibri" w:hAnsi="Calibri" w:cs="Calibri"/>
          <w:b/>
          <w:bCs/>
          <w:sz w:val="24"/>
        </w:rPr>
        <w:t>16 Ağustos</w:t>
      </w:r>
      <w:r w:rsidRPr="00E86B90">
        <w:rPr>
          <w:rFonts w:ascii="Calibri" w:hAnsi="Calibri" w:cs="Calibri"/>
          <w:b/>
          <w:bCs/>
          <w:sz w:val="24"/>
        </w:rPr>
        <w:t xml:space="preserve"> 2023</w:t>
      </w:r>
    </w:p>
    <w:p w14:paraId="37B6A99B" w14:textId="77777777" w:rsidR="004A3FA6" w:rsidRDefault="004A3FA6" w:rsidP="0039386A">
      <w:pPr>
        <w:shd w:val="clear" w:color="auto" w:fill="FFFFFF" w:themeFill="background1"/>
        <w:jc w:val="center"/>
        <w:rPr>
          <w:rFonts w:cstheme="minorHAnsi"/>
          <w:b/>
          <w:sz w:val="28"/>
          <w:szCs w:val="28"/>
        </w:rPr>
      </w:pPr>
    </w:p>
    <w:p w14:paraId="3446DC54" w14:textId="77777777" w:rsidR="00176266" w:rsidRPr="0027433E" w:rsidRDefault="0039386A" w:rsidP="0039386A">
      <w:pPr>
        <w:shd w:val="clear" w:color="auto" w:fill="FFFFFF" w:themeFill="background1"/>
        <w:jc w:val="center"/>
        <w:rPr>
          <w:rFonts w:cstheme="minorHAnsi"/>
          <w:b/>
          <w:sz w:val="32"/>
          <w:szCs w:val="28"/>
        </w:rPr>
      </w:pPr>
      <w:r w:rsidRPr="0027433E">
        <w:rPr>
          <w:rFonts w:cstheme="minorHAnsi"/>
          <w:b/>
          <w:sz w:val="32"/>
          <w:szCs w:val="28"/>
        </w:rPr>
        <w:t>Aydem Yenilenebilir Enerji</w:t>
      </w:r>
      <w:r w:rsidR="00176266" w:rsidRPr="0027433E">
        <w:rPr>
          <w:rFonts w:cstheme="minorHAnsi"/>
          <w:b/>
          <w:sz w:val="32"/>
          <w:szCs w:val="28"/>
        </w:rPr>
        <w:t>,</w:t>
      </w:r>
      <w:r w:rsidRPr="0027433E">
        <w:rPr>
          <w:rFonts w:cstheme="minorHAnsi"/>
          <w:b/>
          <w:sz w:val="32"/>
          <w:szCs w:val="28"/>
        </w:rPr>
        <w:t xml:space="preserve"> Yılın İlk Yarısında </w:t>
      </w:r>
    </w:p>
    <w:p w14:paraId="2B95B11D" w14:textId="4978A460" w:rsidR="0039386A" w:rsidRPr="0027433E" w:rsidRDefault="0039386A" w:rsidP="0039386A">
      <w:pPr>
        <w:shd w:val="clear" w:color="auto" w:fill="FFFFFF" w:themeFill="background1"/>
        <w:jc w:val="center"/>
        <w:rPr>
          <w:rFonts w:cstheme="minorHAnsi"/>
          <w:b/>
          <w:sz w:val="32"/>
          <w:szCs w:val="28"/>
        </w:rPr>
      </w:pPr>
      <w:r w:rsidRPr="0027433E">
        <w:rPr>
          <w:rFonts w:cstheme="minorHAnsi"/>
          <w:b/>
          <w:sz w:val="32"/>
          <w:szCs w:val="28"/>
        </w:rPr>
        <w:t>Kurulu Gücünü Yüzde 13</w:t>
      </w:r>
      <w:r w:rsidR="0056533E" w:rsidRPr="0027433E">
        <w:rPr>
          <w:rFonts w:cstheme="minorHAnsi"/>
          <w:b/>
          <w:sz w:val="32"/>
          <w:szCs w:val="28"/>
        </w:rPr>
        <w:t>,3</w:t>
      </w:r>
      <w:r w:rsidRPr="0027433E">
        <w:rPr>
          <w:rFonts w:cstheme="minorHAnsi"/>
          <w:b/>
          <w:sz w:val="32"/>
          <w:szCs w:val="28"/>
        </w:rPr>
        <w:t xml:space="preserve"> Artırdı</w:t>
      </w:r>
    </w:p>
    <w:p w14:paraId="28B86D18" w14:textId="2D31C489" w:rsidR="0039386A" w:rsidRPr="006975A6" w:rsidRDefault="0039386A" w:rsidP="0039386A">
      <w:pPr>
        <w:shd w:val="clear" w:color="auto" w:fill="FFFFFF" w:themeFill="background1"/>
        <w:jc w:val="center"/>
        <w:rPr>
          <w:rFonts w:cstheme="minorHAnsi"/>
          <w:b/>
        </w:rPr>
      </w:pPr>
    </w:p>
    <w:p w14:paraId="463DF71A" w14:textId="7CB1A2F4" w:rsidR="0039386A" w:rsidRPr="006975A6" w:rsidRDefault="0039386A" w:rsidP="0039386A">
      <w:pPr>
        <w:autoSpaceDE w:val="0"/>
        <w:autoSpaceDN w:val="0"/>
        <w:adjustRightInd w:val="0"/>
        <w:spacing w:line="240" w:lineRule="auto"/>
        <w:jc w:val="center"/>
        <w:rPr>
          <w:rFonts w:cstheme="minorHAnsi"/>
          <w:b/>
        </w:rPr>
      </w:pPr>
      <w:r w:rsidRPr="006975A6">
        <w:rPr>
          <w:rFonts w:cstheme="minorHAnsi"/>
          <w:b/>
        </w:rPr>
        <w:t xml:space="preserve">Aydem Yenilenebilir Enerji, 2023 yılı ilk yarısında devreye aldığı hibrit GES ve rüzgâr kapasite artışı projeleri ile birlikte kurulu gücünü yüzde 13,3 artırarak </w:t>
      </w:r>
      <w:r w:rsidR="002119DB">
        <w:rPr>
          <w:rFonts w:cstheme="minorHAnsi"/>
          <w:b/>
        </w:rPr>
        <w:t>1.</w:t>
      </w:r>
      <w:r w:rsidRPr="006975A6">
        <w:rPr>
          <w:rFonts w:cstheme="minorHAnsi"/>
          <w:b/>
        </w:rPr>
        <w:t>156 MW’a çıkardı.</w:t>
      </w:r>
    </w:p>
    <w:p w14:paraId="1F1D36CF" w14:textId="77777777" w:rsidR="00E57CC2" w:rsidRDefault="00E57CC2" w:rsidP="0039386A">
      <w:pPr>
        <w:autoSpaceDE w:val="0"/>
        <w:autoSpaceDN w:val="0"/>
        <w:adjustRightInd w:val="0"/>
        <w:spacing w:line="240" w:lineRule="auto"/>
        <w:jc w:val="both"/>
        <w:rPr>
          <w:rFonts w:cstheme="minorHAnsi"/>
        </w:rPr>
      </w:pPr>
    </w:p>
    <w:p w14:paraId="48CA135D" w14:textId="290EDB5D" w:rsidR="00D35652" w:rsidRDefault="00D35652" w:rsidP="00D35652">
      <w:pPr>
        <w:autoSpaceDE w:val="0"/>
        <w:autoSpaceDN w:val="0"/>
        <w:adjustRightInd w:val="0"/>
        <w:spacing w:line="240" w:lineRule="auto"/>
        <w:jc w:val="both"/>
        <w:rPr>
          <w:rFonts w:cstheme="minorHAnsi"/>
        </w:rPr>
      </w:pPr>
      <w:r w:rsidRPr="006975A6">
        <w:rPr>
          <w:rFonts w:cstheme="minorHAnsi"/>
        </w:rPr>
        <w:t>2023 yılı ilk yarısı itibar</w:t>
      </w:r>
      <w:r w:rsidR="00176266">
        <w:rPr>
          <w:rFonts w:cstheme="minorHAnsi"/>
        </w:rPr>
        <w:t>ı</w:t>
      </w:r>
      <w:r w:rsidRPr="006975A6">
        <w:rPr>
          <w:rFonts w:cstheme="minorHAnsi"/>
        </w:rPr>
        <w:t xml:space="preserve"> ile </w:t>
      </w:r>
      <w:r>
        <w:rPr>
          <w:rFonts w:cstheme="minorHAnsi"/>
        </w:rPr>
        <w:t>1 milyar 718 milyon</w:t>
      </w:r>
      <w:r w:rsidRPr="006975A6">
        <w:rPr>
          <w:rFonts w:cstheme="minorHAnsi"/>
        </w:rPr>
        <w:t xml:space="preserve"> TL faiz, amortisman ve vergi öncesi kârlılık (FAVÖK) elde eden Aydem Yenilenebilir Enerji’nin varlık büyüklüğü </w:t>
      </w:r>
      <w:r>
        <w:rPr>
          <w:rFonts w:cstheme="minorHAnsi"/>
        </w:rPr>
        <w:t>37,1</w:t>
      </w:r>
      <w:r w:rsidRPr="006975A6">
        <w:rPr>
          <w:rFonts w:cstheme="minorHAnsi"/>
        </w:rPr>
        <w:t xml:space="preserve"> milyar TL’ye </w:t>
      </w:r>
      <w:r>
        <w:rPr>
          <w:rFonts w:cstheme="minorHAnsi"/>
        </w:rPr>
        <w:t>yükseldi</w:t>
      </w:r>
      <w:r w:rsidRPr="006975A6">
        <w:rPr>
          <w:rFonts w:cstheme="minorHAnsi"/>
        </w:rPr>
        <w:t>.</w:t>
      </w:r>
    </w:p>
    <w:p w14:paraId="10B19DCB" w14:textId="733ECE26" w:rsidR="00D929BD" w:rsidRPr="006975A6" w:rsidRDefault="00D929BD" w:rsidP="00D929BD">
      <w:pPr>
        <w:autoSpaceDE w:val="0"/>
        <w:autoSpaceDN w:val="0"/>
        <w:adjustRightInd w:val="0"/>
        <w:spacing w:line="240" w:lineRule="auto"/>
        <w:jc w:val="both"/>
        <w:rPr>
          <w:rFonts w:cstheme="minorHAnsi"/>
        </w:rPr>
      </w:pPr>
      <w:r w:rsidRPr="006975A6">
        <w:rPr>
          <w:rFonts w:cstheme="minorHAnsi"/>
        </w:rPr>
        <w:t>2023 yılı ilk yarısında ve devam eden süreçte Eurobond ve hisse geri alımların</w:t>
      </w:r>
      <w:r w:rsidR="00D12BF8">
        <w:rPr>
          <w:rFonts w:cstheme="minorHAnsi"/>
        </w:rPr>
        <w:t>ı</w:t>
      </w:r>
      <w:r>
        <w:rPr>
          <w:rFonts w:cstheme="minorHAnsi"/>
        </w:rPr>
        <w:t xml:space="preserve"> </w:t>
      </w:r>
      <w:r w:rsidR="00D12BF8">
        <w:rPr>
          <w:rFonts w:cstheme="minorHAnsi"/>
        </w:rPr>
        <w:t>sürdüren</w:t>
      </w:r>
      <w:r w:rsidR="00471A65">
        <w:rPr>
          <w:rFonts w:cstheme="minorHAnsi"/>
        </w:rPr>
        <w:t xml:space="preserve"> </w:t>
      </w:r>
      <w:r w:rsidR="00471A65" w:rsidRPr="006975A6">
        <w:rPr>
          <w:rFonts w:cstheme="minorHAnsi"/>
        </w:rPr>
        <w:t>Aydem Yenilenebilir Enerji</w:t>
      </w:r>
      <w:r w:rsidR="00471A65">
        <w:rPr>
          <w:rFonts w:cstheme="minorHAnsi"/>
        </w:rPr>
        <w:t xml:space="preserve">, </w:t>
      </w:r>
      <w:r>
        <w:rPr>
          <w:rFonts w:cstheme="minorHAnsi"/>
        </w:rPr>
        <w:t xml:space="preserve">bugüne kadar </w:t>
      </w:r>
      <w:r w:rsidRPr="006975A6">
        <w:rPr>
          <w:rFonts w:cstheme="minorHAnsi"/>
        </w:rPr>
        <w:t xml:space="preserve">70 milyon ABD Doları nominal değerde </w:t>
      </w:r>
      <w:proofErr w:type="spellStart"/>
      <w:r w:rsidRPr="006975A6">
        <w:rPr>
          <w:rFonts w:cstheme="minorHAnsi"/>
        </w:rPr>
        <w:t>Eurobond</w:t>
      </w:r>
      <w:proofErr w:type="spellEnd"/>
      <w:r w:rsidR="00D12BF8">
        <w:rPr>
          <w:rFonts w:cstheme="minorHAnsi"/>
        </w:rPr>
        <w:t xml:space="preserve"> </w:t>
      </w:r>
      <w:r w:rsidRPr="006975A6">
        <w:rPr>
          <w:rFonts w:cstheme="minorHAnsi"/>
        </w:rPr>
        <w:t>geri al</w:t>
      </w:r>
      <w:r w:rsidR="00D12BF8">
        <w:rPr>
          <w:rFonts w:cstheme="minorHAnsi"/>
        </w:rPr>
        <w:t xml:space="preserve">ımını gerçekleştirdi. </w:t>
      </w:r>
      <w:r w:rsidRPr="006975A6">
        <w:rPr>
          <w:rFonts w:cstheme="minorHAnsi"/>
        </w:rPr>
        <w:t>Sene başından bu yana sürdürü</w:t>
      </w:r>
      <w:r>
        <w:rPr>
          <w:rFonts w:cstheme="minorHAnsi"/>
        </w:rPr>
        <w:t>len</w:t>
      </w:r>
      <w:r w:rsidRPr="006975A6">
        <w:rPr>
          <w:rFonts w:cstheme="minorHAnsi"/>
        </w:rPr>
        <w:t xml:space="preserve"> pay (hisse) geri alımları</w:t>
      </w:r>
      <w:r>
        <w:rPr>
          <w:rFonts w:cstheme="minorHAnsi"/>
        </w:rPr>
        <w:t xml:space="preserve"> ise </w:t>
      </w:r>
      <w:r w:rsidRPr="006975A6">
        <w:rPr>
          <w:rFonts w:cstheme="minorHAnsi"/>
        </w:rPr>
        <w:t>6 milyon 105 bin 26 adete ulaştı</w:t>
      </w:r>
      <w:r>
        <w:rPr>
          <w:rFonts w:cstheme="minorHAnsi"/>
        </w:rPr>
        <w:t>.</w:t>
      </w:r>
    </w:p>
    <w:p w14:paraId="0B55A158" w14:textId="66F2EB19" w:rsidR="00D35652" w:rsidRPr="006975A6" w:rsidRDefault="00D35652" w:rsidP="00D35652">
      <w:pPr>
        <w:autoSpaceDE w:val="0"/>
        <w:autoSpaceDN w:val="0"/>
        <w:adjustRightInd w:val="0"/>
        <w:spacing w:line="240" w:lineRule="auto"/>
        <w:jc w:val="both"/>
        <w:rPr>
          <w:rFonts w:cstheme="minorHAnsi"/>
        </w:rPr>
      </w:pPr>
      <w:r w:rsidRPr="006975A6">
        <w:rPr>
          <w:rFonts w:cstheme="minorHAnsi"/>
        </w:rPr>
        <w:t>Şirketin 2023 yılı ilk yarısına ilişkin finansal verileri</w:t>
      </w:r>
      <w:r w:rsidR="00471A65">
        <w:rPr>
          <w:rFonts w:cstheme="minorHAnsi"/>
        </w:rPr>
        <w:t>ni</w:t>
      </w:r>
      <w:r w:rsidRPr="006975A6">
        <w:rPr>
          <w:rFonts w:cstheme="minorHAnsi"/>
        </w:rPr>
        <w:t xml:space="preserve"> aktaran Aydem Yenilenebilir Enerji Genel Müdürü Ömer Fatih Keha, “Katma değer odaklı yatırımlarımıza hızla devam ediyoruz. Toplam aktiflerimiz yılın ilk yarısında </w:t>
      </w:r>
      <w:r>
        <w:rPr>
          <w:rFonts w:cstheme="minorHAnsi"/>
        </w:rPr>
        <w:t>37,1</w:t>
      </w:r>
      <w:r w:rsidRPr="006975A6">
        <w:rPr>
          <w:rFonts w:cstheme="minorHAnsi"/>
        </w:rPr>
        <w:t xml:space="preserve"> milyar TL’</w:t>
      </w:r>
      <w:r>
        <w:rPr>
          <w:rFonts w:cstheme="minorHAnsi"/>
        </w:rPr>
        <w:t>ye ulaştı</w:t>
      </w:r>
      <w:r w:rsidRPr="006975A6">
        <w:rPr>
          <w:rFonts w:cstheme="minorHAnsi"/>
        </w:rPr>
        <w:t xml:space="preserve">. Santrallerimizde koruduğumuz yüksek emreamadelik seviyemizin yanı sıra etkin portföy yönetimimiz ile birlikte yılın ilk yarısında FAVÖK’te, </w:t>
      </w:r>
      <w:r>
        <w:rPr>
          <w:rFonts w:cstheme="minorHAnsi"/>
        </w:rPr>
        <w:t>1,7 milyar</w:t>
      </w:r>
      <w:r w:rsidRPr="006975A6">
        <w:rPr>
          <w:rFonts w:cstheme="minorHAnsi"/>
        </w:rPr>
        <w:t xml:space="preserve"> TL’ye ulaştık” dedi. </w:t>
      </w:r>
    </w:p>
    <w:p w14:paraId="53A0CF12" w14:textId="6E560C58" w:rsidR="006975A6" w:rsidRPr="006975A6" w:rsidRDefault="006975A6" w:rsidP="0039386A">
      <w:pPr>
        <w:autoSpaceDE w:val="0"/>
        <w:autoSpaceDN w:val="0"/>
        <w:adjustRightInd w:val="0"/>
        <w:spacing w:line="240" w:lineRule="auto"/>
        <w:jc w:val="both"/>
        <w:rPr>
          <w:rFonts w:cstheme="minorHAnsi"/>
          <w:b/>
        </w:rPr>
      </w:pPr>
      <w:r w:rsidRPr="006975A6">
        <w:rPr>
          <w:rFonts w:cstheme="minorHAnsi"/>
          <w:b/>
        </w:rPr>
        <w:t>Ömer Fatih Keha: “Yılın ikinci yarısında</w:t>
      </w:r>
      <w:r w:rsidR="00BC7AC6">
        <w:rPr>
          <w:rFonts w:cstheme="minorHAnsi"/>
          <w:b/>
        </w:rPr>
        <w:t xml:space="preserve"> devreye alacağımız yatırımlarımızla </w:t>
      </w:r>
      <w:r w:rsidRPr="006975A6">
        <w:rPr>
          <w:rFonts w:cstheme="minorHAnsi"/>
          <w:b/>
        </w:rPr>
        <w:t>üretimimiz</w:t>
      </w:r>
      <w:r w:rsidR="00BC7AC6">
        <w:rPr>
          <w:rFonts w:cstheme="minorHAnsi"/>
          <w:b/>
        </w:rPr>
        <w:t>i</w:t>
      </w:r>
      <w:r w:rsidRPr="006975A6">
        <w:rPr>
          <w:rFonts w:cstheme="minorHAnsi"/>
          <w:b/>
        </w:rPr>
        <w:t xml:space="preserve"> </w:t>
      </w:r>
      <w:r w:rsidR="00DF28E8">
        <w:rPr>
          <w:rFonts w:cstheme="minorHAnsi"/>
          <w:b/>
        </w:rPr>
        <w:t xml:space="preserve">daha da </w:t>
      </w:r>
      <w:r w:rsidRPr="006975A6">
        <w:rPr>
          <w:rFonts w:cstheme="minorHAnsi"/>
          <w:b/>
        </w:rPr>
        <w:t>artırmayı hedefliyoruz”</w:t>
      </w:r>
    </w:p>
    <w:p w14:paraId="74F3417F" w14:textId="032F0C08" w:rsidR="0039386A" w:rsidRPr="006975A6" w:rsidRDefault="0039386A" w:rsidP="0039386A">
      <w:pPr>
        <w:autoSpaceDE w:val="0"/>
        <w:autoSpaceDN w:val="0"/>
        <w:adjustRightInd w:val="0"/>
        <w:jc w:val="both"/>
        <w:rPr>
          <w:rFonts w:cstheme="minorHAnsi"/>
        </w:rPr>
      </w:pPr>
      <w:r w:rsidRPr="006975A6">
        <w:rPr>
          <w:rFonts w:cstheme="minorHAnsi"/>
        </w:rPr>
        <w:t>Yılın ilk yarısında</w:t>
      </w:r>
      <w:r w:rsidR="00AD0517">
        <w:rPr>
          <w:rFonts w:cstheme="minorHAnsi"/>
        </w:rPr>
        <w:t xml:space="preserve"> </w:t>
      </w:r>
      <w:r w:rsidRPr="006975A6">
        <w:rPr>
          <w:rFonts w:cstheme="minorHAnsi"/>
        </w:rPr>
        <w:t xml:space="preserve">hibrit GES ve </w:t>
      </w:r>
      <w:r w:rsidR="006975A6" w:rsidRPr="006975A6">
        <w:rPr>
          <w:rFonts w:cstheme="minorHAnsi"/>
        </w:rPr>
        <w:t>rüzgâr</w:t>
      </w:r>
      <w:r w:rsidRPr="006975A6">
        <w:rPr>
          <w:rFonts w:cstheme="minorHAnsi"/>
        </w:rPr>
        <w:t xml:space="preserve"> kapasite artışı kapsamında </w:t>
      </w:r>
      <w:r w:rsidR="0056533E" w:rsidRPr="006975A6">
        <w:rPr>
          <w:rFonts w:cstheme="minorHAnsi"/>
        </w:rPr>
        <w:t>9 türbinin</w:t>
      </w:r>
      <w:r w:rsidR="00AD0517">
        <w:rPr>
          <w:rFonts w:cstheme="minorHAnsi"/>
        </w:rPr>
        <w:t xml:space="preserve"> devreye alınmasının</w:t>
      </w:r>
      <w:r w:rsidR="0056533E" w:rsidRPr="006975A6">
        <w:rPr>
          <w:rFonts w:cstheme="minorHAnsi"/>
        </w:rPr>
        <w:t xml:space="preserve"> üretime olumlu yansıdığın</w:t>
      </w:r>
      <w:r w:rsidR="00AD0517">
        <w:rPr>
          <w:rFonts w:cstheme="minorHAnsi"/>
        </w:rPr>
        <w:t>a dikkat çeken</w:t>
      </w:r>
      <w:r w:rsidR="0056533E" w:rsidRPr="006975A6">
        <w:rPr>
          <w:rFonts w:cstheme="minorHAnsi"/>
        </w:rPr>
        <w:t xml:space="preserve"> Keha, “Şubat ayında Türkiye’nin en büyük hibrit GES’ini ve </w:t>
      </w:r>
      <w:r w:rsidR="006975A6" w:rsidRPr="006975A6">
        <w:rPr>
          <w:rFonts w:cstheme="minorHAnsi"/>
        </w:rPr>
        <w:t>haziran</w:t>
      </w:r>
      <w:r w:rsidR="0056533E" w:rsidRPr="006975A6">
        <w:rPr>
          <w:rFonts w:cstheme="minorHAnsi"/>
        </w:rPr>
        <w:t xml:space="preserve"> ayında ise Türkiye’nin en büyük mor kanatlı 9 türbinini Uşak’ta </w:t>
      </w:r>
      <w:r w:rsidR="006975A6">
        <w:rPr>
          <w:rFonts w:cstheme="minorHAnsi"/>
        </w:rPr>
        <w:t xml:space="preserve">bakanlık kabulü ile </w:t>
      </w:r>
      <w:r w:rsidR="00AD0517">
        <w:rPr>
          <w:rFonts w:cstheme="minorHAnsi"/>
        </w:rPr>
        <w:t xml:space="preserve">birlikte </w:t>
      </w:r>
      <w:r w:rsidR="0056533E" w:rsidRPr="006975A6">
        <w:rPr>
          <w:rFonts w:cstheme="minorHAnsi"/>
        </w:rPr>
        <w:t>faaliyete alarak</w:t>
      </w:r>
      <w:r w:rsidR="00AD0517">
        <w:rPr>
          <w:rFonts w:cstheme="minorHAnsi"/>
        </w:rPr>
        <w:t>,</w:t>
      </w:r>
      <w:r w:rsidR="0056533E" w:rsidRPr="006975A6">
        <w:rPr>
          <w:rFonts w:cstheme="minorHAnsi"/>
        </w:rPr>
        <w:t xml:space="preserve"> mevcut kurulu gücümüzü </w:t>
      </w:r>
      <w:r w:rsidR="00D929BD">
        <w:rPr>
          <w:rFonts w:cstheme="minorHAnsi"/>
        </w:rPr>
        <w:t>136,15</w:t>
      </w:r>
      <w:r w:rsidR="0056533E" w:rsidRPr="006975A6">
        <w:rPr>
          <w:rFonts w:cstheme="minorHAnsi"/>
        </w:rPr>
        <w:t xml:space="preserve"> MW artır</w:t>
      </w:r>
      <w:r w:rsidR="006975A6">
        <w:rPr>
          <w:rFonts w:cstheme="minorHAnsi"/>
        </w:rPr>
        <w:t xml:space="preserve">dık. Devreye aldığımız yatırımlar sonrası </w:t>
      </w:r>
      <w:r w:rsidR="00AD0517">
        <w:rPr>
          <w:rFonts w:cstheme="minorHAnsi"/>
        </w:rPr>
        <w:t>portföy</w:t>
      </w:r>
      <w:r w:rsidR="00A6649C">
        <w:rPr>
          <w:rFonts w:cstheme="minorHAnsi"/>
        </w:rPr>
        <w:t>ümüzün</w:t>
      </w:r>
      <w:r w:rsidR="00AD0517">
        <w:rPr>
          <w:rFonts w:cstheme="minorHAnsi"/>
        </w:rPr>
        <w:t xml:space="preserve"> </w:t>
      </w:r>
      <w:r w:rsidR="00A6649C">
        <w:rPr>
          <w:rFonts w:cstheme="minorHAnsi"/>
        </w:rPr>
        <w:t xml:space="preserve">toplam </w:t>
      </w:r>
      <w:r w:rsidR="00AD0517">
        <w:rPr>
          <w:rFonts w:cstheme="minorHAnsi"/>
        </w:rPr>
        <w:t>kurulu gücü</w:t>
      </w:r>
      <w:r w:rsidR="006975A6">
        <w:rPr>
          <w:rFonts w:cstheme="minorHAnsi"/>
        </w:rPr>
        <w:t xml:space="preserve"> </w:t>
      </w:r>
      <w:r w:rsidR="00E57CC2">
        <w:rPr>
          <w:rFonts w:cstheme="minorHAnsi"/>
        </w:rPr>
        <w:t>1.</w:t>
      </w:r>
      <w:r w:rsidR="0056533E" w:rsidRPr="006975A6">
        <w:rPr>
          <w:rFonts w:cstheme="minorHAnsi"/>
        </w:rPr>
        <w:t>156 MW’a ulaştı.</w:t>
      </w:r>
      <w:r w:rsidR="008950D5">
        <w:rPr>
          <w:rFonts w:cstheme="minorHAnsi"/>
        </w:rPr>
        <w:t xml:space="preserve"> </w:t>
      </w:r>
      <w:r w:rsidR="0056533E" w:rsidRPr="006975A6">
        <w:rPr>
          <w:rFonts w:cstheme="minorHAnsi"/>
        </w:rPr>
        <w:t xml:space="preserve">Bu bağlamda </w:t>
      </w:r>
      <w:r w:rsidR="00A6649C">
        <w:rPr>
          <w:rFonts w:cstheme="minorHAnsi"/>
        </w:rPr>
        <w:t>yı</w:t>
      </w:r>
      <w:r w:rsidR="0056533E" w:rsidRPr="006975A6">
        <w:rPr>
          <w:rFonts w:cstheme="minorHAnsi"/>
        </w:rPr>
        <w:t>lın ikinci yarısı</w:t>
      </w:r>
      <w:r w:rsidR="00E57CC2">
        <w:rPr>
          <w:rFonts w:cstheme="minorHAnsi"/>
        </w:rPr>
        <w:t xml:space="preserve">nda </w:t>
      </w:r>
      <w:r w:rsidR="00E57CC2" w:rsidRPr="006975A6">
        <w:rPr>
          <w:rFonts w:cstheme="minorHAnsi"/>
        </w:rPr>
        <w:t>peyderpey</w:t>
      </w:r>
      <w:r w:rsidR="0056533E" w:rsidRPr="006975A6">
        <w:rPr>
          <w:rFonts w:cstheme="minorHAnsi"/>
        </w:rPr>
        <w:t xml:space="preserve"> devreye almayı</w:t>
      </w:r>
      <w:r w:rsidR="00E57CC2">
        <w:rPr>
          <w:rFonts w:cstheme="minorHAnsi"/>
        </w:rPr>
        <w:t xml:space="preserve"> </w:t>
      </w:r>
      <w:r w:rsidR="0056533E" w:rsidRPr="006975A6">
        <w:rPr>
          <w:rFonts w:cstheme="minorHAnsi"/>
        </w:rPr>
        <w:t xml:space="preserve">planladığımız 60 MW kurulu güce sahip </w:t>
      </w:r>
      <w:r w:rsidR="00E57CC2">
        <w:rPr>
          <w:rFonts w:cstheme="minorHAnsi"/>
        </w:rPr>
        <w:t xml:space="preserve">rüzgâr </w:t>
      </w:r>
      <w:r w:rsidR="006975A6" w:rsidRPr="006975A6">
        <w:rPr>
          <w:rFonts w:cstheme="minorHAnsi"/>
        </w:rPr>
        <w:t xml:space="preserve">kapasite artışı </w:t>
      </w:r>
      <w:r w:rsidR="0056533E" w:rsidRPr="006975A6">
        <w:rPr>
          <w:rFonts w:cstheme="minorHAnsi"/>
        </w:rPr>
        <w:t>projelerimiz ile birlikte üretimimizi daha da artırmayı hedefliyoruz” dedi.</w:t>
      </w:r>
    </w:p>
    <w:p w14:paraId="5FD5B22E" w14:textId="40E9463C" w:rsidR="0039386A" w:rsidRPr="006975A6" w:rsidRDefault="0039386A" w:rsidP="0039386A">
      <w:pPr>
        <w:autoSpaceDE w:val="0"/>
        <w:autoSpaceDN w:val="0"/>
        <w:adjustRightInd w:val="0"/>
        <w:jc w:val="both"/>
        <w:rPr>
          <w:rFonts w:cstheme="minorHAnsi"/>
          <w:b/>
        </w:rPr>
      </w:pPr>
      <w:proofErr w:type="spellStart"/>
      <w:r w:rsidRPr="006975A6">
        <w:rPr>
          <w:rFonts w:cstheme="minorHAnsi"/>
          <w:b/>
        </w:rPr>
        <w:t>Keha</w:t>
      </w:r>
      <w:proofErr w:type="spellEnd"/>
      <w:r w:rsidRPr="006975A6">
        <w:rPr>
          <w:rFonts w:cstheme="minorHAnsi"/>
          <w:b/>
        </w:rPr>
        <w:t>: “</w:t>
      </w:r>
      <w:r w:rsidR="00471A65">
        <w:rPr>
          <w:rFonts w:cstheme="minorHAnsi"/>
          <w:b/>
        </w:rPr>
        <w:t>B</w:t>
      </w:r>
      <w:r w:rsidRPr="006975A6">
        <w:rPr>
          <w:rFonts w:cstheme="minorHAnsi"/>
          <w:b/>
          <w:color w:val="1F1F1F"/>
          <w:shd w:val="clear" w:color="auto" w:fill="FFFFFF"/>
        </w:rPr>
        <w:t xml:space="preserve">orçluluğumuzu azaltmak için </w:t>
      </w:r>
      <w:proofErr w:type="spellStart"/>
      <w:r w:rsidRPr="006975A6">
        <w:rPr>
          <w:rFonts w:cstheme="minorHAnsi"/>
          <w:b/>
        </w:rPr>
        <w:t>Eurobond</w:t>
      </w:r>
      <w:proofErr w:type="spellEnd"/>
      <w:r w:rsidRPr="006975A6">
        <w:rPr>
          <w:rFonts w:cstheme="minorHAnsi"/>
          <w:b/>
        </w:rPr>
        <w:t xml:space="preserve"> geri alımlarına yılın ilk yarısında </w:t>
      </w:r>
      <w:r w:rsidR="000A6176">
        <w:rPr>
          <w:rFonts w:cstheme="minorHAnsi"/>
          <w:b/>
        </w:rPr>
        <w:t xml:space="preserve">da </w:t>
      </w:r>
      <w:r w:rsidRPr="006975A6">
        <w:rPr>
          <w:rFonts w:cstheme="minorHAnsi"/>
          <w:b/>
        </w:rPr>
        <w:t xml:space="preserve">devam ettik.” </w:t>
      </w:r>
    </w:p>
    <w:p w14:paraId="3863D689" w14:textId="2FFB906A" w:rsidR="00E57CC2" w:rsidRDefault="0039386A" w:rsidP="00E57CC2">
      <w:pPr>
        <w:autoSpaceDE w:val="0"/>
        <w:autoSpaceDN w:val="0"/>
        <w:adjustRightInd w:val="0"/>
        <w:jc w:val="both"/>
        <w:rPr>
          <w:rFonts w:cstheme="minorHAnsi"/>
        </w:rPr>
      </w:pPr>
      <w:r w:rsidRPr="006975A6">
        <w:rPr>
          <w:rFonts w:cstheme="minorHAnsi"/>
        </w:rPr>
        <w:t>Ömer Fatih Keha, kurdaki yükselişin finansalları etkilediğini belirterek, "</w:t>
      </w:r>
      <w:r w:rsidR="00471A65">
        <w:rPr>
          <w:rFonts w:cstheme="minorHAnsi"/>
        </w:rPr>
        <w:t>B</w:t>
      </w:r>
      <w:r w:rsidRPr="006975A6">
        <w:rPr>
          <w:rFonts w:cstheme="minorHAnsi"/>
        </w:rPr>
        <w:t xml:space="preserve">orçluluğumuzun azaltılması </w:t>
      </w:r>
      <w:r w:rsidR="000A6176">
        <w:rPr>
          <w:rFonts w:cstheme="minorHAnsi"/>
        </w:rPr>
        <w:t>noktasında</w:t>
      </w:r>
      <w:r w:rsidRPr="006975A6">
        <w:rPr>
          <w:rFonts w:cstheme="minorHAnsi"/>
        </w:rPr>
        <w:t xml:space="preserve"> </w:t>
      </w:r>
      <w:proofErr w:type="spellStart"/>
      <w:r w:rsidRPr="006975A6">
        <w:rPr>
          <w:rFonts w:cstheme="minorHAnsi"/>
        </w:rPr>
        <w:t>Eurobond</w:t>
      </w:r>
      <w:proofErr w:type="spellEnd"/>
      <w:r w:rsidRPr="006975A6">
        <w:rPr>
          <w:rFonts w:cstheme="minorHAnsi"/>
        </w:rPr>
        <w:t xml:space="preserve"> geri alımlarını gerçekleştirmeye devam ettik. Bugüne kadar 70 milyon ABD Doları nominal değerde Eurobond geri alımı geçekleştirerek, şirket borçluluğunu ve faiz yükünü azalttık. 2025-2027 yıllarında ödenecek </w:t>
      </w:r>
      <w:r w:rsidR="00471A65">
        <w:rPr>
          <w:rFonts w:cstheme="minorHAnsi"/>
        </w:rPr>
        <w:t>anapara</w:t>
      </w:r>
      <w:r w:rsidRPr="006975A6">
        <w:rPr>
          <w:rFonts w:cstheme="minorHAnsi"/>
        </w:rPr>
        <w:t xml:space="preserve"> ödemelerimizin </w:t>
      </w:r>
      <w:r w:rsidR="00471A65">
        <w:rPr>
          <w:rFonts w:cstheme="minorHAnsi"/>
        </w:rPr>
        <w:t xml:space="preserve">de </w:t>
      </w:r>
      <w:r w:rsidRPr="006975A6">
        <w:rPr>
          <w:rFonts w:cstheme="minorHAnsi"/>
        </w:rPr>
        <w:t>bugünden azaltılması açısından yaptığımız Eurobond geri alımlarımız oldukça stratejik</w:t>
      </w:r>
      <w:r w:rsidR="00507FE1">
        <w:rPr>
          <w:rFonts w:cstheme="minorHAnsi"/>
        </w:rPr>
        <w:t xml:space="preserve"> bir önem taşıyor.</w:t>
      </w:r>
      <w:r w:rsidRPr="006975A6">
        <w:rPr>
          <w:rFonts w:cstheme="minorHAnsi"/>
        </w:rPr>
        <w:t xml:space="preserve"> Borçluluğumuzun daha da azaltılması amacıyla yılın geri kalanında da Eurobond geri alımlarımızı sürdürmeyi planl</w:t>
      </w:r>
      <w:r w:rsidR="00CB1018">
        <w:rPr>
          <w:rFonts w:cstheme="minorHAnsi"/>
        </w:rPr>
        <w:t>ıyoruz</w:t>
      </w:r>
      <w:r w:rsidRPr="006975A6">
        <w:rPr>
          <w:rFonts w:cstheme="minorHAnsi"/>
        </w:rPr>
        <w:t xml:space="preserve">" dedi. </w:t>
      </w:r>
    </w:p>
    <w:p w14:paraId="7CA2390A" w14:textId="2B3208C6" w:rsidR="0039386A" w:rsidRDefault="0039386A" w:rsidP="00E57CC2">
      <w:pPr>
        <w:autoSpaceDE w:val="0"/>
        <w:autoSpaceDN w:val="0"/>
        <w:adjustRightInd w:val="0"/>
        <w:jc w:val="both"/>
        <w:rPr>
          <w:rFonts w:cstheme="minorHAnsi"/>
        </w:rPr>
      </w:pPr>
      <w:r w:rsidRPr="006975A6">
        <w:rPr>
          <w:rFonts w:cstheme="minorHAnsi"/>
        </w:rPr>
        <w:lastRenderedPageBreak/>
        <w:t>Şirketin elde ettiği gelirlerin büyük kısmının dolar bazlı olduğunu</w:t>
      </w:r>
      <w:r w:rsidR="00B16BBE">
        <w:rPr>
          <w:rFonts w:cstheme="minorHAnsi"/>
        </w:rPr>
        <w:t xml:space="preserve">n altını çizen </w:t>
      </w:r>
      <w:proofErr w:type="spellStart"/>
      <w:r w:rsidRPr="006975A6">
        <w:rPr>
          <w:rFonts w:cstheme="minorHAnsi"/>
        </w:rPr>
        <w:t>Keha</w:t>
      </w:r>
      <w:proofErr w:type="spellEnd"/>
      <w:r w:rsidRPr="006975A6">
        <w:rPr>
          <w:rFonts w:cstheme="minorHAnsi"/>
        </w:rPr>
        <w:t>, “</w:t>
      </w:r>
      <w:proofErr w:type="spellStart"/>
      <w:r w:rsidRPr="006975A6">
        <w:rPr>
          <w:rFonts w:cstheme="minorHAnsi"/>
        </w:rPr>
        <w:t>Eurobond</w:t>
      </w:r>
      <w:proofErr w:type="spellEnd"/>
      <w:r w:rsidRPr="006975A6">
        <w:rPr>
          <w:rFonts w:cstheme="minorHAnsi"/>
        </w:rPr>
        <w:t xml:space="preserve"> anapara ödemeleri</w:t>
      </w:r>
      <w:r w:rsidR="00CB1018">
        <w:rPr>
          <w:rFonts w:cstheme="minorHAnsi"/>
        </w:rPr>
        <w:t>nin</w:t>
      </w:r>
      <w:r w:rsidRPr="006975A6">
        <w:rPr>
          <w:rFonts w:cstheme="minorHAnsi"/>
        </w:rPr>
        <w:t xml:space="preserve"> Şubat </w:t>
      </w:r>
      <w:proofErr w:type="gramStart"/>
      <w:r w:rsidRPr="006975A6">
        <w:rPr>
          <w:rFonts w:cstheme="minorHAnsi"/>
        </w:rPr>
        <w:t>2025</w:t>
      </w:r>
      <w:r w:rsidR="00176266">
        <w:rPr>
          <w:rFonts w:cstheme="minorHAnsi"/>
        </w:rPr>
        <w:t xml:space="preserve"> </w:t>
      </w:r>
      <w:r w:rsidRPr="006975A6">
        <w:rPr>
          <w:rFonts w:cstheme="minorHAnsi"/>
        </w:rPr>
        <w:t>-</w:t>
      </w:r>
      <w:proofErr w:type="gramEnd"/>
      <w:r w:rsidR="00176266">
        <w:rPr>
          <w:rFonts w:cstheme="minorHAnsi"/>
        </w:rPr>
        <w:t xml:space="preserve"> </w:t>
      </w:r>
      <w:r w:rsidRPr="006975A6">
        <w:rPr>
          <w:rFonts w:cstheme="minorHAnsi"/>
        </w:rPr>
        <w:t>Şubat 2027 dönemleri arasında gerçekleşecek olması ve ilgili periyot içerisinde elde etmeyi planladığımız döviz gelirleri sayesinde</w:t>
      </w:r>
      <w:r w:rsidR="000E3019">
        <w:rPr>
          <w:rFonts w:cstheme="minorHAnsi"/>
        </w:rPr>
        <w:t>,</w:t>
      </w:r>
      <w:r w:rsidRPr="006975A6">
        <w:rPr>
          <w:rFonts w:cstheme="minorHAnsi"/>
        </w:rPr>
        <w:t xml:space="preserve"> TL'deki değer kaybının operasyonel nakit akışımıza olumsuz etkisinin </w:t>
      </w:r>
      <w:r w:rsidR="00CB1018">
        <w:rPr>
          <w:rFonts w:cstheme="minorHAnsi"/>
        </w:rPr>
        <w:t xml:space="preserve">olmayacağını </w:t>
      </w:r>
      <w:r w:rsidR="000E3019">
        <w:rPr>
          <w:rFonts w:cstheme="minorHAnsi"/>
        </w:rPr>
        <w:t>öngörüyoruz</w:t>
      </w:r>
      <w:r w:rsidRPr="006975A6">
        <w:rPr>
          <w:rFonts w:cstheme="minorHAnsi"/>
        </w:rPr>
        <w:t xml:space="preserve">" diye konuştu. </w:t>
      </w:r>
    </w:p>
    <w:p w14:paraId="168D4AE5" w14:textId="77777777" w:rsidR="003313C3" w:rsidRDefault="003313C3" w:rsidP="003313C3">
      <w:pPr>
        <w:shd w:val="clear" w:color="auto" w:fill="FFFFFF" w:themeFill="background1"/>
        <w:jc w:val="both"/>
        <w:rPr>
          <w:rFonts w:asciiTheme="majorHAnsi" w:hAnsiTheme="majorHAnsi" w:cstheme="majorHAnsi"/>
          <w:b/>
          <w:sz w:val="18"/>
          <w:szCs w:val="18"/>
          <w:u w:val="single"/>
        </w:rPr>
      </w:pPr>
      <w:r>
        <w:rPr>
          <w:rFonts w:asciiTheme="majorHAnsi" w:hAnsiTheme="majorHAnsi" w:cstheme="majorHAnsi"/>
          <w:b/>
          <w:sz w:val="18"/>
          <w:szCs w:val="18"/>
          <w:u w:val="single"/>
        </w:rPr>
        <w:t>Aydem Yenilenebilir Enerji Hakkında</w:t>
      </w:r>
    </w:p>
    <w:p w14:paraId="457EEF5C" w14:textId="77D724DD" w:rsidR="003313C3" w:rsidRDefault="003313C3" w:rsidP="003313C3">
      <w:pPr>
        <w:shd w:val="clear" w:color="auto" w:fill="FFFFFF" w:themeFill="background1"/>
        <w:jc w:val="both"/>
        <w:rPr>
          <w:rFonts w:asciiTheme="majorHAnsi" w:hAnsiTheme="majorHAnsi" w:cstheme="majorHAnsi"/>
          <w:i/>
          <w:sz w:val="18"/>
          <w:szCs w:val="18"/>
        </w:rPr>
      </w:pPr>
      <w:r>
        <w:rPr>
          <w:rFonts w:asciiTheme="majorHAnsi" w:hAnsiTheme="majorHAnsi" w:cstheme="majorHAnsi"/>
          <w:i/>
          <w:sz w:val="18"/>
          <w:szCs w:val="18"/>
        </w:rPr>
        <w:t>Aydem Enerji’nin yenilenebilir enerji üretimi alanında faaliyet gösteren iştiraki Aydem Yenilenebilir Enerji, Türkiye geneline yayılan 25 yenilenebilir enerji santralinde 1.1</w:t>
      </w:r>
      <w:r w:rsidR="00590650">
        <w:rPr>
          <w:rFonts w:asciiTheme="majorHAnsi" w:hAnsiTheme="majorHAnsi" w:cstheme="majorHAnsi"/>
          <w:i/>
          <w:sz w:val="18"/>
          <w:szCs w:val="18"/>
        </w:rPr>
        <w:t>56</w:t>
      </w:r>
      <w:r>
        <w:rPr>
          <w:rFonts w:asciiTheme="majorHAnsi" w:hAnsiTheme="majorHAnsi" w:cstheme="majorHAnsi"/>
          <w:i/>
          <w:sz w:val="18"/>
          <w:szCs w:val="18"/>
        </w:rPr>
        <w:t xml:space="preserve"> MW kurulu gücüyle faaliyet gösteriyor. 1995 yılında Türkiye’nin ilk özel hidroelektrik santralini hayata geçiren şirket, Türkiye’nin sürdürülebilir kaynaklarla büyümesine katkı sağlıyor. Hidroelektrik, rüzgâr, güneş ve jeotermal kaynaklarından elektrik üreten Aydem Yenilenebilir Enerji, portföyünde yer alan enerji santrallerinin tasarımından mühendislik ve işletme aşamalarına kadar geliştirme ve yapım işlerini kendi çatısı altında yürütüyor veya koordine ediyor. </w:t>
      </w:r>
      <w:proofErr w:type="gramStart"/>
      <w:r>
        <w:rPr>
          <w:rFonts w:asciiTheme="majorHAnsi" w:hAnsiTheme="majorHAnsi" w:cstheme="majorHAnsi"/>
          <w:i/>
          <w:sz w:val="18"/>
          <w:szCs w:val="18"/>
        </w:rPr>
        <w:t>Çevresel -</w:t>
      </w:r>
      <w:proofErr w:type="gramEnd"/>
      <w:r>
        <w:rPr>
          <w:rFonts w:asciiTheme="majorHAnsi" w:hAnsiTheme="majorHAnsi" w:cstheme="majorHAnsi"/>
          <w:i/>
          <w:sz w:val="18"/>
          <w:szCs w:val="18"/>
        </w:rPr>
        <w:t xml:space="preserve"> Sosyal - Yönetişimsel (ESG) performans sıralamasında, dünyanın en önemli bağımsız derecelendirme şirketlerinden </w:t>
      </w:r>
      <w:proofErr w:type="spellStart"/>
      <w:r>
        <w:rPr>
          <w:rFonts w:asciiTheme="majorHAnsi" w:hAnsiTheme="majorHAnsi" w:cstheme="majorHAnsi"/>
          <w:i/>
          <w:sz w:val="18"/>
          <w:szCs w:val="18"/>
        </w:rPr>
        <w:t>Vigeo</w:t>
      </w:r>
      <w:proofErr w:type="spellEnd"/>
      <w:r>
        <w:rPr>
          <w:rFonts w:asciiTheme="majorHAnsi" w:hAnsiTheme="majorHAnsi" w:cstheme="majorHAnsi"/>
          <w:i/>
          <w:sz w:val="18"/>
          <w:szCs w:val="18"/>
        </w:rPr>
        <w:t xml:space="preserve"> </w:t>
      </w:r>
      <w:proofErr w:type="spellStart"/>
      <w:r>
        <w:rPr>
          <w:rFonts w:asciiTheme="majorHAnsi" w:hAnsiTheme="majorHAnsi" w:cstheme="majorHAnsi"/>
          <w:i/>
          <w:sz w:val="18"/>
          <w:szCs w:val="18"/>
        </w:rPr>
        <w:t>Eiris</w:t>
      </w:r>
      <w:proofErr w:type="spellEnd"/>
      <w:r>
        <w:rPr>
          <w:rFonts w:asciiTheme="majorHAnsi" w:hAnsiTheme="majorHAnsi" w:cstheme="majorHAnsi"/>
          <w:i/>
          <w:sz w:val="18"/>
          <w:szCs w:val="18"/>
        </w:rPr>
        <w:t>/</w:t>
      </w:r>
      <w:proofErr w:type="spellStart"/>
      <w:r>
        <w:rPr>
          <w:rFonts w:asciiTheme="majorHAnsi" w:hAnsiTheme="majorHAnsi" w:cstheme="majorHAnsi"/>
          <w:i/>
          <w:sz w:val="18"/>
          <w:szCs w:val="18"/>
        </w:rPr>
        <w:t>Moody’s</w:t>
      </w:r>
      <w:proofErr w:type="spellEnd"/>
      <w:r>
        <w:rPr>
          <w:rFonts w:asciiTheme="majorHAnsi" w:hAnsiTheme="majorHAnsi" w:cstheme="majorHAnsi"/>
          <w:i/>
          <w:sz w:val="18"/>
          <w:szCs w:val="18"/>
        </w:rPr>
        <w:t xml:space="preserve"> tarafından Türkiye’de ve “Gelişmekte Olan Pazarlar” dünya sıralamasında elektrik sektörünün lideri seçilen şirket, insan kaynağına yaptığı yatırımlarla da Great </w:t>
      </w:r>
      <w:proofErr w:type="spellStart"/>
      <w:r>
        <w:rPr>
          <w:rFonts w:asciiTheme="majorHAnsi" w:hAnsiTheme="majorHAnsi" w:cstheme="majorHAnsi"/>
          <w:i/>
          <w:sz w:val="18"/>
          <w:szCs w:val="18"/>
        </w:rPr>
        <w:t>Place</w:t>
      </w:r>
      <w:proofErr w:type="spellEnd"/>
      <w:r>
        <w:rPr>
          <w:rFonts w:asciiTheme="majorHAnsi" w:hAnsiTheme="majorHAnsi" w:cstheme="majorHAnsi"/>
          <w:i/>
          <w:sz w:val="18"/>
          <w:szCs w:val="18"/>
        </w:rPr>
        <w:t xml:space="preserve"> </w:t>
      </w:r>
      <w:proofErr w:type="spellStart"/>
      <w:r>
        <w:rPr>
          <w:rFonts w:asciiTheme="majorHAnsi" w:hAnsiTheme="majorHAnsi" w:cstheme="majorHAnsi"/>
          <w:i/>
          <w:sz w:val="18"/>
          <w:szCs w:val="18"/>
        </w:rPr>
        <w:t>to</w:t>
      </w:r>
      <w:proofErr w:type="spellEnd"/>
      <w:r>
        <w:rPr>
          <w:rFonts w:asciiTheme="majorHAnsi" w:hAnsiTheme="majorHAnsi" w:cstheme="majorHAnsi"/>
          <w:i/>
          <w:sz w:val="18"/>
          <w:szCs w:val="18"/>
        </w:rPr>
        <w:t xml:space="preserve"> </w:t>
      </w:r>
      <w:proofErr w:type="spellStart"/>
      <w:r>
        <w:rPr>
          <w:rFonts w:asciiTheme="majorHAnsi" w:hAnsiTheme="majorHAnsi" w:cstheme="majorHAnsi"/>
          <w:i/>
          <w:sz w:val="18"/>
          <w:szCs w:val="18"/>
        </w:rPr>
        <w:t>Work</w:t>
      </w:r>
      <w:proofErr w:type="spellEnd"/>
      <w:r>
        <w:rPr>
          <w:rFonts w:asciiTheme="majorHAnsi" w:hAnsiTheme="majorHAnsi" w:cstheme="majorHAnsi"/>
          <w:i/>
          <w:sz w:val="18"/>
          <w:szCs w:val="18"/>
        </w:rPr>
        <w:t>®️ Türkiye Enstitüsü tarafından düzenlenen</w:t>
      </w:r>
      <w:r>
        <w:rPr>
          <w:rFonts w:asciiTheme="majorHAnsi" w:hAnsiTheme="majorHAnsi" w:cstheme="majorHAnsi"/>
          <w:i/>
          <w:color w:val="FF0000"/>
          <w:sz w:val="18"/>
          <w:szCs w:val="18"/>
        </w:rPr>
        <w:t xml:space="preserve"> </w:t>
      </w:r>
      <w:r>
        <w:rPr>
          <w:rFonts w:asciiTheme="majorHAnsi" w:hAnsiTheme="majorHAnsi" w:cstheme="majorHAnsi"/>
          <w:i/>
          <w:sz w:val="18"/>
          <w:szCs w:val="18"/>
        </w:rPr>
        <w:t>Türkiye’nin En İyi İşverenleri Listesi’nde yer alıyor. Aydem Yenilenebilir Enerji, iş dünyasının geleceğine yön verecek evrensel ilkeler öneren, dünyanın en kapsamlı sürdürülebilirlik platformu BM Küresel İlkeler Sözleşmesi’nin katılımcıları arasında bulunuyor.</w:t>
      </w:r>
    </w:p>
    <w:p w14:paraId="31B170CB" w14:textId="77777777" w:rsidR="003313C3" w:rsidRDefault="003313C3" w:rsidP="003313C3">
      <w:pPr>
        <w:shd w:val="clear" w:color="auto" w:fill="FFFFFF" w:themeFill="background1"/>
        <w:rPr>
          <w:rFonts w:asciiTheme="majorHAnsi" w:hAnsiTheme="majorHAnsi" w:cstheme="majorHAnsi"/>
          <w:sz w:val="18"/>
          <w:szCs w:val="18"/>
        </w:rPr>
      </w:pPr>
    </w:p>
    <w:p w14:paraId="0CE12CC2" w14:textId="23CFAA37" w:rsidR="00760B8A" w:rsidRPr="006975A6" w:rsidRDefault="00207984" w:rsidP="0039386A"/>
    <w:sectPr w:rsidR="00760B8A" w:rsidRPr="006975A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680D" w14:textId="77777777" w:rsidR="00207984" w:rsidRDefault="00207984" w:rsidP="004A3FA6">
      <w:pPr>
        <w:spacing w:after="0" w:line="240" w:lineRule="auto"/>
      </w:pPr>
      <w:r>
        <w:separator/>
      </w:r>
    </w:p>
  </w:endnote>
  <w:endnote w:type="continuationSeparator" w:id="0">
    <w:p w14:paraId="7C46BA04" w14:textId="77777777" w:rsidR="00207984" w:rsidRDefault="00207984" w:rsidP="004A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4ADA" w14:textId="77777777" w:rsidR="00507FE1" w:rsidRDefault="00507F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BD018" w14:textId="77777777" w:rsidR="004A3FA6" w:rsidRPr="005B4C68" w:rsidRDefault="004A3FA6" w:rsidP="004A3FA6">
    <w:pPr>
      <w:jc w:val="center"/>
      <w:rPr>
        <w:rFonts w:ascii="Calibri" w:eastAsia="Calibri" w:hAnsi="Calibri" w:cs="Calibri"/>
        <w:color w:val="404040" w:themeColor="text1" w:themeTint="BF"/>
        <w:sz w:val="18"/>
        <w:szCs w:val="18"/>
      </w:rPr>
    </w:pPr>
    <w:r w:rsidRPr="005B4C68">
      <w:rPr>
        <w:rFonts w:ascii="Calibri" w:eastAsia="Calibri" w:hAnsi="Calibri" w:cs="Calibri"/>
        <w:color w:val="404040" w:themeColor="text1" w:themeTint="BF"/>
        <w:sz w:val="18"/>
        <w:szCs w:val="18"/>
      </w:rPr>
      <w:t xml:space="preserve">Aydem Yenilenebilir Enerji </w:t>
    </w:r>
    <w:proofErr w:type="gramStart"/>
    <w:r w:rsidRPr="005B4C68">
      <w:rPr>
        <w:rFonts w:ascii="Calibri" w:eastAsia="Calibri" w:hAnsi="Calibri" w:cs="Calibri"/>
        <w:color w:val="404040" w:themeColor="text1" w:themeTint="BF"/>
        <w:sz w:val="18"/>
        <w:szCs w:val="18"/>
      </w:rPr>
      <w:t>AŞ -</w:t>
    </w:r>
    <w:proofErr w:type="gramEnd"/>
    <w:r w:rsidRPr="005B4C68">
      <w:rPr>
        <w:rFonts w:ascii="Calibri" w:eastAsia="Calibri" w:hAnsi="Calibri" w:cs="Calibri"/>
        <w:color w:val="404040" w:themeColor="text1" w:themeTint="BF"/>
        <w:sz w:val="18"/>
        <w:szCs w:val="18"/>
      </w:rPr>
      <w:t xml:space="preserve"> Adalet Mah. Hasan Gönüllü Bulvarı No: 15/1 20040 </w:t>
    </w:r>
    <w:proofErr w:type="spellStart"/>
    <w:r w:rsidRPr="005B4C68">
      <w:rPr>
        <w:rFonts w:ascii="Calibri" w:eastAsia="Calibri" w:hAnsi="Calibri" w:cs="Calibri"/>
        <w:color w:val="404040" w:themeColor="text1" w:themeTint="BF"/>
        <w:sz w:val="18"/>
        <w:szCs w:val="18"/>
      </w:rPr>
      <w:t>Merkezefendi</w:t>
    </w:r>
    <w:proofErr w:type="spellEnd"/>
    <w:r w:rsidRPr="005B4C68">
      <w:rPr>
        <w:rFonts w:ascii="Calibri" w:eastAsia="Calibri" w:hAnsi="Calibri" w:cs="Calibri"/>
        <w:color w:val="404040" w:themeColor="text1" w:themeTint="BF"/>
        <w:sz w:val="18"/>
        <w:szCs w:val="18"/>
      </w:rPr>
      <w:t xml:space="preserve"> / Denizli</w:t>
    </w:r>
  </w:p>
  <w:p w14:paraId="406FC4BC" w14:textId="2520BEC6" w:rsidR="004A3FA6" w:rsidRDefault="004A3FA6" w:rsidP="004A3FA6">
    <w:pPr>
      <w:jc w:val="center"/>
      <w:rPr>
        <w:rFonts w:ascii="Calibri" w:eastAsia="Calibri" w:hAnsi="Calibri" w:cs="Calibri"/>
        <w:color w:val="404040" w:themeColor="text1" w:themeTint="BF"/>
        <w:sz w:val="18"/>
        <w:szCs w:val="18"/>
      </w:rPr>
    </w:pPr>
    <w:r w:rsidRPr="005B4C68">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w:t>
    </w:r>
    <w:r w:rsidRPr="005B4C68">
      <w:rPr>
        <w:rFonts w:ascii="Calibri" w:eastAsia="Calibri" w:hAnsi="Calibri" w:cs="Calibri"/>
        <w:color w:val="404040" w:themeColor="text1" w:themeTint="BF"/>
        <w:sz w:val="18"/>
        <w:szCs w:val="18"/>
      </w:rPr>
      <w:t xml:space="preserve">258 242 27 76 </w:t>
    </w:r>
    <w:r w:rsidRPr="005B4C68">
      <w:rPr>
        <w:rFonts w:ascii="Calibri" w:eastAsia="Calibri" w:hAnsi="Calibri" w:cs="Calibri"/>
        <w:b/>
        <w:color w:val="404040" w:themeColor="text1" w:themeTint="BF"/>
        <w:sz w:val="18"/>
        <w:szCs w:val="18"/>
      </w:rPr>
      <w:t>F</w:t>
    </w:r>
    <w:r>
      <w:rPr>
        <w:rFonts w:ascii="Calibri" w:eastAsia="Calibri" w:hAnsi="Calibri" w:cs="Calibri"/>
        <w:color w:val="404040" w:themeColor="text1" w:themeTint="BF"/>
        <w:sz w:val="18"/>
        <w:szCs w:val="18"/>
      </w:rPr>
      <w:t xml:space="preserve"> 0 258</w:t>
    </w:r>
    <w:r w:rsidRPr="005B4C68">
      <w:rPr>
        <w:rFonts w:ascii="Calibri" w:eastAsia="Calibri" w:hAnsi="Calibri" w:cs="Calibri"/>
        <w:color w:val="404040" w:themeColor="text1" w:themeTint="BF"/>
        <w:sz w:val="18"/>
        <w:szCs w:val="18"/>
      </w:rPr>
      <w:t xml:space="preserve"> 265 15 85 www.aydemyenilenebilir.com.tr</w:t>
    </w:r>
  </w:p>
  <w:p w14:paraId="744382ED" w14:textId="684F42EB" w:rsidR="00507FE1" w:rsidRDefault="00507FE1" w:rsidP="00CB1018">
    <w:pPr>
      <w:spacing w:after="0"/>
      <w:jc w:val="center"/>
      <w:rPr>
        <w:rFonts w:ascii="Calibri" w:hAnsi="Calibri" w:cs="Calibri"/>
        <w:b/>
        <w:color w:val="FFA500"/>
        <w:sz w:val="18"/>
        <w:szCs w:val="18"/>
      </w:rPr>
    </w:pPr>
  </w:p>
  <w:p w14:paraId="21C9CDB6" w14:textId="04C9D0BE" w:rsidR="00CB1018" w:rsidRDefault="00CB1018" w:rsidP="0060316E">
    <w:pPr>
      <w:spacing w:after="0"/>
      <w:jc w:val="center"/>
      <w:rPr>
        <w:rFonts w:ascii="Calibri" w:hAnsi="Calibri" w:cs="Calibri"/>
        <w:b/>
        <w:color w:val="FFA500"/>
        <w:sz w:val="18"/>
        <w:szCs w:val="18"/>
      </w:rPr>
    </w:pPr>
  </w:p>
  <w:p w14:paraId="3412090A" w14:textId="1A1820ED" w:rsidR="0060316E" w:rsidRDefault="0060316E" w:rsidP="00590650">
    <w:pPr>
      <w:spacing w:after="0"/>
      <w:jc w:val="center"/>
      <w:rPr>
        <w:rFonts w:ascii="Calibri" w:hAnsi="Calibri" w:cs="Calibri"/>
        <w:b/>
        <w:color w:val="FFA500"/>
        <w:sz w:val="18"/>
        <w:szCs w:val="18"/>
      </w:rPr>
    </w:pPr>
  </w:p>
  <w:p w14:paraId="6DB78654" w14:textId="333B6E61" w:rsidR="00590650" w:rsidRDefault="00590650" w:rsidP="00590650">
    <w:pPr>
      <w:spacing w:after="0"/>
      <w:jc w:val="center"/>
      <w:rPr>
        <w:color w:val="000000"/>
        <w:sz w:val="17"/>
        <w:szCs w:val="18"/>
      </w:rPr>
    </w:pPr>
    <w:bookmarkStart w:id="1" w:name="Titus1FooterPrimary"/>
    <w:r w:rsidRPr="0027433E">
      <w:rPr>
        <w:color w:val="000000"/>
        <w:sz w:val="17"/>
        <w:szCs w:val="18"/>
      </w:rPr>
      <w:t> </w:t>
    </w:r>
  </w:p>
  <w:p w14:paraId="6AB16F7B" w14:textId="0A0645E6" w:rsidR="00590650" w:rsidRPr="004A3FA6" w:rsidRDefault="00590650" w:rsidP="00590650">
    <w:pPr>
      <w:spacing w:after="0"/>
      <w:jc w:val="center"/>
      <w:rPr>
        <w:color w:val="404040" w:themeColor="text1" w:themeTint="BF"/>
        <w:sz w:val="18"/>
        <w:szCs w:val="18"/>
      </w:rPr>
    </w:pPr>
    <w:r w:rsidRPr="0027433E">
      <w:rPr>
        <w:rFonts w:ascii="Calibri" w:hAnsi="Calibri" w:cs="Calibri"/>
        <w:b/>
        <w:color w:val="FFA500"/>
        <w:sz w:val="18"/>
        <w:szCs w:val="18"/>
      </w:rPr>
      <w:t xml:space="preserve">Hizmete Özel | </w:t>
    </w:r>
    <w:proofErr w:type="spellStart"/>
    <w:r w:rsidRPr="0027433E">
      <w:rPr>
        <w:rFonts w:ascii="Calibri" w:hAnsi="Calibri" w:cs="Calibri"/>
        <w:b/>
        <w:color w:val="FFA500"/>
        <w:sz w:val="18"/>
        <w:szCs w:val="18"/>
      </w:rPr>
      <w:t>Restricted</w:t>
    </w:r>
    <w:bookmarkEnd w:id="1"/>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F354" w14:textId="77777777" w:rsidR="00507FE1" w:rsidRDefault="00507F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3967" w14:textId="77777777" w:rsidR="00207984" w:rsidRDefault="00207984" w:rsidP="004A3FA6">
      <w:pPr>
        <w:spacing w:after="0" w:line="240" w:lineRule="auto"/>
      </w:pPr>
      <w:r>
        <w:separator/>
      </w:r>
    </w:p>
  </w:footnote>
  <w:footnote w:type="continuationSeparator" w:id="0">
    <w:p w14:paraId="417F3596" w14:textId="77777777" w:rsidR="00207984" w:rsidRDefault="00207984" w:rsidP="004A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84E7" w14:textId="77777777" w:rsidR="00507FE1" w:rsidRDefault="00507F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0193" w14:textId="1F28FA26" w:rsidR="004A3FA6" w:rsidRDefault="004A3FA6">
    <w:pPr>
      <w:pStyle w:val="stBilgi"/>
    </w:pPr>
    <w:r>
      <w:tab/>
    </w:r>
    <w:r>
      <w:tab/>
    </w:r>
    <w:r w:rsidRPr="00DB28CC">
      <w:rPr>
        <w:noProof/>
      </w:rPr>
      <w:drawing>
        <wp:inline distT="0" distB="0" distL="0" distR="0" wp14:anchorId="4981A4E7" wp14:editId="0DA02011">
          <wp:extent cx="1192337" cy="792480"/>
          <wp:effectExtent l="0" t="0" r="0" b="0"/>
          <wp:docPr id="4" name="Resim 4" descr="\\10.20.52.34\paylasim\Bereket_Enerji_Grubu\Kurumsal_iletisim\Marka_Degisimi\Landor_kurumsal_kimlik\Logo_Kurallar\PNG\Aydem_Yenilenebi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0.52.34\paylasim\Bereket_Enerji_Grubu\Kurumsal_iletisim\Marka_Degisimi\Landor_kurumsal_kimlik\Logo_Kurallar\PNG\Aydem_Yenilenebil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46" cy="80511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B824" w14:textId="77777777" w:rsidR="00507FE1" w:rsidRDefault="00507F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13"/>
    <w:rsid w:val="000A6176"/>
    <w:rsid w:val="000E3019"/>
    <w:rsid w:val="00176266"/>
    <w:rsid w:val="00207984"/>
    <w:rsid w:val="002119DB"/>
    <w:rsid w:val="0027433E"/>
    <w:rsid w:val="003313C3"/>
    <w:rsid w:val="00381B2E"/>
    <w:rsid w:val="0039386A"/>
    <w:rsid w:val="00471A65"/>
    <w:rsid w:val="004A3FA6"/>
    <w:rsid w:val="004F244B"/>
    <w:rsid w:val="00507FE1"/>
    <w:rsid w:val="005138DF"/>
    <w:rsid w:val="0056533E"/>
    <w:rsid w:val="00582651"/>
    <w:rsid w:val="00590650"/>
    <w:rsid w:val="005C6542"/>
    <w:rsid w:val="0060316E"/>
    <w:rsid w:val="00653B2A"/>
    <w:rsid w:val="0065667A"/>
    <w:rsid w:val="006975A6"/>
    <w:rsid w:val="007A0EE2"/>
    <w:rsid w:val="007E5D13"/>
    <w:rsid w:val="007E6CCC"/>
    <w:rsid w:val="00814427"/>
    <w:rsid w:val="008803A4"/>
    <w:rsid w:val="008950D5"/>
    <w:rsid w:val="00965F9E"/>
    <w:rsid w:val="00A43F37"/>
    <w:rsid w:val="00A6649C"/>
    <w:rsid w:val="00AC2F04"/>
    <w:rsid w:val="00AD0517"/>
    <w:rsid w:val="00B16BBE"/>
    <w:rsid w:val="00B73D0A"/>
    <w:rsid w:val="00BC7AC6"/>
    <w:rsid w:val="00BE094B"/>
    <w:rsid w:val="00CB1018"/>
    <w:rsid w:val="00CB47E7"/>
    <w:rsid w:val="00D12BF8"/>
    <w:rsid w:val="00D35652"/>
    <w:rsid w:val="00D37201"/>
    <w:rsid w:val="00D53F76"/>
    <w:rsid w:val="00D929BD"/>
    <w:rsid w:val="00DF28E8"/>
    <w:rsid w:val="00E5486B"/>
    <w:rsid w:val="00E57CC2"/>
    <w:rsid w:val="00FB086A"/>
    <w:rsid w:val="00FC7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0FEB"/>
  <w15:chartTrackingRefBased/>
  <w15:docId w15:val="{239925CD-BC75-4906-95AB-C08FAC6C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9386A"/>
    <w:rPr>
      <w:sz w:val="16"/>
      <w:szCs w:val="16"/>
    </w:rPr>
  </w:style>
  <w:style w:type="paragraph" w:styleId="AklamaMetni">
    <w:name w:val="annotation text"/>
    <w:basedOn w:val="Normal"/>
    <w:link w:val="AklamaMetniChar"/>
    <w:uiPriority w:val="99"/>
    <w:unhideWhenUsed/>
    <w:rsid w:val="0039386A"/>
    <w:pPr>
      <w:spacing w:after="0" w:line="240" w:lineRule="auto"/>
    </w:pPr>
    <w:rPr>
      <w:rFonts w:ascii="Arial" w:eastAsia="Arial" w:hAnsi="Arial" w:cs="Arial"/>
      <w:sz w:val="20"/>
      <w:szCs w:val="20"/>
      <w:lang w:val="tr" w:eastAsia="tr-TR"/>
    </w:rPr>
  </w:style>
  <w:style w:type="character" w:customStyle="1" w:styleId="AklamaMetniChar">
    <w:name w:val="Açıklama Metni Char"/>
    <w:basedOn w:val="VarsaylanParagrafYazTipi"/>
    <w:link w:val="AklamaMetni"/>
    <w:uiPriority w:val="99"/>
    <w:rsid w:val="0039386A"/>
    <w:rPr>
      <w:rFonts w:ascii="Arial" w:eastAsia="Arial" w:hAnsi="Arial" w:cs="Arial"/>
      <w:sz w:val="20"/>
      <w:szCs w:val="20"/>
      <w:lang w:val="tr" w:eastAsia="tr-TR"/>
    </w:rPr>
  </w:style>
  <w:style w:type="paragraph" w:styleId="BalonMetni">
    <w:name w:val="Balloon Text"/>
    <w:basedOn w:val="Normal"/>
    <w:link w:val="BalonMetniChar"/>
    <w:uiPriority w:val="99"/>
    <w:semiHidden/>
    <w:unhideWhenUsed/>
    <w:rsid w:val="003938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386A"/>
    <w:rPr>
      <w:rFonts w:ascii="Segoe UI" w:hAnsi="Segoe UI" w:cs="Segoe UI"/>
      <w:sz w:val="18"/>
      <w:szCs w:val="18"/>
    </w:rPr>
  </w:style>
  <w:style w:type="paragraph" w:styleId="stBilgi">
    <w:name w:val="header"/>
    <w:basedOn w:val="Normal"/>
    <w:link w:val="stBilgiChar"/>
    <w:uiPriority w:val="99"/>
    <w:unhideWhenUsed/>
    <w:rsid w:val="004A3F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3FA6"/>
  </w:style>
  <w:style w:type="paragraph" w:styleId="AltBilgi">
    <w:name w:val="footer"/>
    <w:basedOn w:val="Normal"/>
    <w:link w:val="AltBilgiChar"/>
    <w:uiPriority w:val="99"/>
    <w:unhideWhenUsed/>
    <w:rsid w:val="004A3F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84caf89d-fced-4667-966a-f73f0c515246</TitusGUID>
  <TitusMetadata xmlns="">eyJucyI6Imh0dHBzOlwvXC93d3cuYXlkZW1lbmVyamkuY29tLnRyXC8iLCJwcm9wcyI6W3sibiI6IkNsYXNzaWZpY2F0aW9uIiwidmFscyI6W3sidmFsdWUiOiJITzQwODJiYWVlODVhOGIzY2UyNjNlIn1dfSx7Im4iOiJZYXJkaW0iLCJ2YWxzIjpbXX0seyJuIjoiS1ZLSyIsInZhbHMiOlt7InZhbHVlIjoiS1k0Yjg5OTRjNDJjMGQ1ZmU2OTUzZSJ9XX1dfQ==</TitusMetadata>
</titus>
</file>

<file path=customXml/itemProps1.xml><?xml version="1.0" encoding="utf-8"?>
<ds:datastoreItem xmlns:ds="http://schemas.openxmlformats.org/officeDocument/2006/customXml" ds:itemID="{AADD1698-A7F3-43B8-AFFC-2DAC5BE8B5D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550</Words>
  <Characters>3785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Aydem Elektrik Perakende Satis A.S</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Hizmete Özel, Kişisel Veri İçermez</cp:keywords>
  <dc:description/>
  <cp:lastModifiedBy>Burçak DEMİREL</cp:lastModifiedBy>
  <cp:revision>7</cp:revision>
  <dcterms:created xsi:type="dcterms:W3CDTF">2023-08-15T15:12:00Z</dcterms:created>
  <dcterms:modified xsi:type="dcterms:W3CDTF">2023-08-15T15:39:00Z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84caf89d-fced-4667-966a-f73f0c515246</vt:lpwstr>
  </property>
  <property fmtid="{D5CDD505-2E9C-101B-9397-08002B2CF9AE}" pid="3" name="ClassifierUsername">
    <vt:lpwstr>Asude BARAN </vt:lpwstr>
  </property>
  <property fmtid="{D5CDD505-2E9C-101B-9397-08002B2CF9AE}" pid="4" name="ClassifiedDateTime">
    <vt:lpwstr>8/15/2023_5:40 PM</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2033-08-12</vt:lpwstr>
  </property>
</Properties>
</file>